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CellMar>
          <w:left w:w="70" w:type="dxa"/>
          <w:right w:w="70" w:type="dxa"/>
        </w:tblCellMar>
        <w:tblLook w:val="04A0" w:firstRow="1" w:lastRow="0" w:firstColumn="1" w:lastColumn="0" w:noHBand="0" w:noVBand="1"/>
      </w:tblPr>
      <w:tblGrid>
        <w:gridCol w:w="1263"/>
        <w:gridCol w:w="1263"/>
        <w:gridCol w:w="1263"/>
        <w:gridCol w:w="1262"/>
        <w:gridCol w:w="1262"/>
        <w:gridCol w:w="1262"/>
        <w:gridCol w:w="1781"/>
        <w:gridCol w:w="140"/>
      </w:tblGrid>
      <w:tr w:rsidR="00DE41B2" w:rsidRPr="00DE41B2" w14:paraId="7236A915" w14:textId="77777777" w:rsidTr="0022359F">
        <w:trPr>
          <w:gridAfter w:val="1"/>
          <w:wAfter w:w="140" w:type="dxa"/>
          <w:trHeight w:val="300"/>
        </w:trPr>
        <w:tc>
          <w:tcPr>
            <w:tcW w:w="9356" w:type="dxa"/>
            <w:gridSpan w:val="7"/>
            <w:tcBorders>
              <w:top w:val="nil"/>
              <w:left w:val="nil"/>
              <w:bottom w:val="nil"/>
              <w:right w:val="nil"/>
            </w:tcBorders>
            <w:shd w:val="clear" w:color="auto" w:fill="auto"/>
            <w:noWrap/>
            <w:vAlign w:val="center"/>
            <w:hideMark/>
          </w:tcPr>
          <w:p w14:paraId="7D090639" w14:textId="77777777" w:rsidR="00C14AB7" w:rsidRPr="00643F25" w:rsidRDefault="00C14AB7" w:rsidP="00C14AB7">
            <w:pPr>
              <w:pStyle w:val="titrepresentation"/>
              <w:jc w:val="center"/>
              <w:rPr>
                <w:color w:val="4472C4"/>
              </w:rPr>
            </w:pPr>
            <w:r w:rsidRPr="00643F25">
              <w:rPr>
                <w:color w:val="4472C4"/>
              </w:rPr>
              <w:t>Présentation du cabinet</w:t>
            </w:r>
          </w:p>
          <w:p w14:paraId="5E40ACEB" w14:textId="77777777" w:rsidR="00DE41B2" w:rsidRPr="00C14AB7" w:rsidRDefault="00C14AB7" w:rsidP="00C14AB7">
            <w:pPr>
              <w:pStyle w:val="titrepresentation"/>
              <w:jc w:val="center"/>
              <w:rPr>
                <w:rFonts w:ascii="Times New Roman" w:hAnsi="Times New Roman"/>
                <w:color w:val="auto"/>
                <w:sz w:val="24"/>
                <w:szCs w:val="24"/>
              </w:rPr>
            </w:pPr>
            <w:r w:rsidRPr="00643F25">
              <w:rPr>
                <w:noProof/>
                <w:color w:val="4472C4"/>
              </w:rPr>
              <mc:AlternateContent>
                <mc:Choice Requires="wps">
                  <w:drawing>
                    <wp:anchor distT="0" distB="0" distL="114300" distR="114300" simplePos="0" relativeHeight="251659264" behindDoc="0" locked="0" layoutInCell="1" allowOverlap="1" wp14:anchorId="60ADC7B5" wp14:editId="05D34D4A">
                      <wp:simplePos x="0" y="0"/>
                      <wp:positionH relativeFrom="column">
                        <wp:align>center</wp:align>
                      </wp:positionH>
                      <wp:positionV relativeFrom="page">
                        <wp:posOffset>1332230</wp:posOffset>
                      </wp:positionV>
                      <wp:extent cx="6699600" cy="10800"/>
                      <wp:effectExtent l="19050" t="19050" r="25400" b="2730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600" cy="10800"/>
                              </a:xfrm>
                              <a:prstGeom prst="straightConnector1">
                                <a:avLst/>
                              </a:prstGeom>
                              <a:noFill/>
                              <a:ln w="38100">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7C9BEF" id="_x0000_t32" coordsize="21600,21600" o:spt="32" o:oned="t" path="m,l21600,21600e" filled="f">
                      <v:path arrowok="t" fillok="f" o:connecttype="none"/>
                      <o:lock v:ext="edit" shapetype="t"/>
                    </v:shapetype>
                    <v:shape id="Connecteur droit avec flèche 1" o:spid="_x0000_s1026" type="#_x0000_t32" style="position:absolute;margin-left:0;margin-top:104.9pt;width:527.55pt;height:.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" strokecolor="#4472c4" strokeweight="3pt">
                      <v:shadow color="#1f3763" opacity=".5" offset="1pt"/>
                      <w10:wrap anchory="page"/>
                    </v:shape>
                  </w:pict>
                </mc:Fallback>
              </mc:AlternateContent>
            </w:r>
            <w:r w:rsidRPr="00643F25">
              <w:rPr>
                <w:color w:val="4472C4"/>
              </w:rPr>
              <w:t>CMCG</w:t>
            </w:r>
            <w:r>
              <w:rPr>
                <w:color w:val="4472C4"/>
              </w:rPr>
              <w:t xml:space="preserve"> Courtage</w:t>
            </w:r>
            <w:r w:rsidRPr="00643F25">
              <w:rPr>
                <w:color w:val="4472C4"/>
              </w:rPr>
              <w:br/>
            </w:r>
            <w:r>
              <w:t xml:space="preserve">  </w:t>
            </w:r>
          </w:p>
        </w:tc>
      </w:tr>
      <w:tr w:rsidR="00DE41B2" w:rsidRPr="00DE41B2" w14:paraId="708629BF" w14:textId="77777777" w:rsidTr="0022359F">
        <w:trPr>
          <w:gridAfter w:val="1"/>
          <w:wAfter w:w="140" w:type="dxa"/>
          <w:trHeight w:val="450"/>
        </w:trPr>
        <w:tc>
          <w:tcPr>
            <w:tcW w:w="9356" w:type="dxa"/>
            <w:gridSpan w:val="7"/>
            <w:vMerge w:val="restart"/>
            <w:tcBorders>
              <w:top w:val="nil"/>
              <w:left w:val="nil"/>
              <w:bottom w:val="nil"/>
              <w:right w:val="nil"/>
            </w:tcBorders>
            <w:shd w:val="clear" w:color="auto" w:fill="auto"/>
            <w:vAlign w:val="center"/>
            <w:hideMark/>
          </w:tcPr>
          <w:p w14:paraId="3601722E" w14:textId="77777777" w:rsidR="00DE41B2" w:rsidRPr="00DE41B2" w:rsidRDefault="00C14AB7" w:rsidP="00DE41B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w:t>
            </w:r>
            <w:r w:rsidR="00DE41B2" w:rsidRPr="00DE41B2">
              <w:rPr>
                <w:rFonts w:ascii="Arial" w:eastAsia="Times New Roman" w:hAnsi="Arial" w:cs="Arial"/>
                <w:color w:val="000000"/>
                <w:sz w:val="20"/>
                <w:szCs w:val="20"/>
                <w:lang w:eastAsia="fr-FR"/>
              </w:rPr>
              <w:t>es informations ci-après sont délivrées à l’attention de</w:t>
            </w:r>
            <w:r w:rsidR="008572B8">
              <w:rPr>
                <w:rFonts w:ascii="Arial" w:eastAsia="Times New Roman" w:hAnsi="Arial" w:cs="Arial"/>
                <w:color w:val="000000"/>
                <w:sz w:val="20"/>
                <w:szCs w:val="20"/>
                <w:lang w:eastAsia="fr-FR"/>
              </w:rPr>
              <w:t xml:space="preserve"> …………………………….</w:t>
            </w:r>
            <w:r w:rsidR="00DE41B2" w:rsidRPr="00FA27A1">
              <w:rPr>
                <w:rFonts w:ascii="Arial" w:eastAsia="Times New Roman" w:hAnsi="Arial" w:cs="Arial"/>
                <w:color w:val="4472C4" w:themeColor="accent1"/>
                <w:sz w:val="20"/>
                <w:szCs w:val="20"/>
                <w:lang w:eastAsia="fr-FR"/>
              </w:rPr>
              <w:t xml:space="preserve"> </w:t>
            </w:r>
            <w:proofErr w:type="gramStart"/>
            <w:r w:rsidR="00DE41B2" w:rsidRPr="00DE41B2">
              <w:rPr>
                <w:rFonts w:ascii="Arial" w:eastAsia="Times New Roman" w:hAnsi="Arial" w:cs="Arial"/>
                <w:color w:val="000000"/>
                <w:sz w:val="20"/>
                <w:szCs w:val="20"/>
                <w:lang w:eastAsia="fr-FR"/>
              </w:rPr>
              <w:t>conformément</w:t>
            </w:r>
            <w:proofErr w:type="gramEnd"/>
            <w:r w:rsidR="00DE41B2" w:rsidRPr="00DE41B2">
              <w:rPr>
                <w:rFonts w:ascii="Arial" w:eastAsia="Times New Roman" w:hAnsi="Arial" w:cs="Arial"/>
                <w:color w:val="000000"/>
                <w:sz w:val="20"/>
                <w:szCs w:val="20"/>
                <w:lang w:eastAsia="fr-FR"/>
              </w:rPr>
              <w:t xml:space="preserve"> aux dispositions </w:t>
            </w:r>
            <w:r w:rsidR="00306575" w:rsidRPr="00306575">
              <w:rPr>
                <w:rFonts w:ascii="Arial" w:eastAsia="Times New Roman" w:hAnsi="Arial" w:cs="Arial"/>
                <w:color w:val="000000"/>
                <w:sz w:val="20"/>
                <w:szCs w:val="20"/>
                <w:lang w:eastAsia="fr-FR"/>
              </w:rPr>
              <w:t>de l'article L521-2 du Code des assurances</w:t>
            </w:r>
            <w:r w:rsidR="00306575">
              <w:rPr>
                <w:rFonts w:ascii="Arial" w:eastAsia="Times New Roman" w:hAnsi="Arial" w:cs="Arial"/>
                <w:color w:val="000000"/>
                <w:sz w:val="20"/>
                <w:szCs w:val="20"/>
                <w:lang w:eastAsia="fr-FR"/>
              </w:rPr>
              <w:t xml:space="preserve"> </w:t>
            </w:r>
            <w:r w:rsidR="00DE41B2" w:rsidRPr="00DE41B2">
              <w:rPr>
                <w:rFonts w:ascii="Arial" w:eastAsia="Times New Roman" w:hAnsi="Arial" w:cs="Arial"/>
                <w:color w:val="000000"/>
                <w:sz w:val="20"/>
                <w:szCs w:val="20"/>
                <w:lang w:eastAsia="fr-FR"/>
              </w:rPr>
              <w:t>par</w:t>
            </w:r>
            <w:r w:rsidR="0041276C">
              <w:rPr>
                <w:rFonts w:ascii="Arial" w:eastAsia="Times New Roman" w:hAnsi="Arial" w:cs="Arial"/>
                <w:color w:val="000000"/>
                <w:sz w:val="20"/>
                <w:szCs w:val="20"/>
                <w:lang w:eastAsia="fr-FR"/>
              </w:rPr>
              <w:t xml:space="preserve"> </w:t>
            </w:r>
            <w:r w:rsidR="0041276C" w:rsidRPr="0041276C">
              <w:rPr>
                <w:rFonts w:ascii="Calibri" w:eastAsia="Times New Roman" w:hAnsi="Calibri" w:cs="Calibri"/>
                <w:color w:val="4472C4" w:themeColor="accent1"/>
                <w:lang w:eastAsia="fr-FR"/>
              </w:rPr>
              <w:t xml:space="preserve">CHALAYE Corentin &amp; GIGLIO </w:t>
            </w:r>
            <w:r w:rsidR="003652DA" w:rsidRPr="0041276C">
              <w:rPr>
                <w:rFonts w:ascii="Calibri" w:eastAsia="Times New Roman" w:hAnsi="Calibri" w:cs="Calibri"/>
                <w:color w:val="4472C4" w:themeColor="accent1"/>
                <w:lang w:eastAsia="fr-FR"/>
              </w:rPr>
              <w:t>Mathieu</w:t>
            </w:r>
            <w:r w:rsidR="003652DA" w:rsidRPr="00DE41B2">
              <w:rPr>
                <w:rFonts w:ascii="Arial" w:eastAsia="Times New Roman" w:hAnsi="Arial" w:cs="Arial"/>
                <w:color w:val="000000"/>
                <w:sz w:val="20"/>
                <w:szCs w:val="20"/>
                <w:lang w:eastAsia="fr-FR"/>
              </w:rPr>
              <w:t xml:space="preserve"> pour</w:t>
            </w:r>
            <w:r w:rsidR="00DE41B2" w:rsidRPr="00DE41B2">
              <w:rPr>
                <w:rFonts w:ascii="Arial" w:eastAsia="Times New Roman" w:hAnsi="Arial" w:cs="Arial"/>
                <w:color w:val="000000"/>
                <w:sz w:val="20"/>
                <w:szCs w:val="20"/>
                <w:lang w:eastAsia="fr-FR"/>
              </w:rPr>
              <w:t xml:space="preserve"> le compte de </w:t>
            </w:r>
            <w:r w:rsidR="002F7982" w:rsidRPr="002F7982">
              <w:rPr>
                <w:rFonts w:ascii="Arial" w:eastAsia="Times New Roman" w:hAnsi="Arial" w:cs="Arial"/>
                <w:color w:val="4472C4" w:themeColor="accent1"/>
                <w:sz w:val="20"/>
                <w:szCs w:val="20"/>
                <w:lang w:eastAsia="fr-FR"/>
              </w:rPr>
              <w:t xml:space="preserve">CMCG Courtage </w:t>
            </w:r>
            <w:r w:rsidR="00DE41B2" w:rsidRPr="00DE41B2">
              <w:rPr>
                <w:rFonts w:ascii="Arial" w:eastAsia="Times New Roman" w:hAnsi="Arial" w:cs="Arial"/>
                <w:color w:val="000000"/>
                <w:sz w:val="20"/>
                <w:szCs w:val="20"/>
                <w:lang w:eastAsia="fr-FR"/>
              </w:rPr>
              <w:t>intervenant en qualité de Courtier</w:t>
            </w:r>
            <w:r w:rsidR="0041276C">
              <w:rPr>
                <w:rFonts w:ascii="Arial" w:eastAsia="Times New Roman" w:hAnsi="Arial" w:cs="Arial"/>
                <w:color w:val="000000"/>
                <w:sz w:val="20"/>
                <w:szCs w:val="20"/>
                <w:lang w:eastAsia="fr-FR"/>
              </w:rPr>
              <w:t>s.</w:t>
            </w:r>
          </w:p>
        </w:tc>
      </w:tr>
      <w:tr w:rsidR="00DE41B2" w:rsidRPr="00DE41B2" w14:paraId="21B41AFC" w14:textId="77777777" w:rsidTr="0022359F">
        <w:trPr>
          <w:gridAfter w:val="1"/>
          <w:wAfter w:w="140" w:type="dxa"/>
          <w:trHeight w:val="450"/>
        </w:trPr>
        <w:tc>
          <w:tcPr>
            <w:tcW w:w="9356" w:type="dxa"/>
            <w:gridSpan w:val="7"/>
            <w:vMerge/>
            <w:tcBorders>
              <w:top w:val="nil"/>
              <w:left w:val="nil"/>
              <w:bottom w:val="nil"/>
              <w:right w:val="nil"/>
            </w:tcBorders>
            <w:vAlign w:val="center"/>
            <w:hideMark/>
          </w:tcPr>
          <w:p w14:paraId="65FC78D3" w14:textId="77777777" w:rsidR="00DE41B2" w:rsidRPr="00DE41B2" w:rsidRDefault="00DE41B2" w:rsidP="00DE41B2">
            <w:pPr>
              <w:spacing w:after="0" w:line="240" w:lineRule="auto"/>
              <w:rPr>
                <w:rFonts w:ascii="Arial" w:eastAsia="Times New Roman" w:hAnsi="Arial" w:cs="Arial"/>
                <w:color w:val="000000"/>
                <w:sz w:val="20"/>
                <w:szCs w:val="20"/>
                <w:lang w:eastAsia="fr-FR"/>
              </w:rPr>
            </w:pPr>
          </w:p>
        </w:tc>
      </w:tr>
      <w:tr w:rsidR="00DE41B2" w:rsidRPr="00DE41B2" w14:paraId="4EE66E7F" w14:textId="77777777" w:rsidTr="0022359F">
        <w:trPr>
          <w:gridAfter w:val="1"/>
          <w:wAfter w:w="140" w:type="dxa"/>
          <w:trHeight w:val="450"/>
        </w:trPr>
        <w:tc>
          <w:tcPr>
            <w:tcW w:w="9356" w:type="dxa"/>
            <w:gridSpan w:val="7"/>
            <w:vMerge/>
            <w:tcBorders>
              <w:top w:val="nil"/>
              <w:left w:val="nil"/>
              <w:bottom w:val="nil"/>
              <w:right w:val="nil"/>
            </w:tcBorders>
            <w:vAlign w:val="center"/>
            <w:hideMark/>
          </w:tcPr>
          <w:p w14:paraId="157BF158" w14:textId="77777777" w:rsidR="00DE41B2" w:rsidRPr="00DE41B2" w:rsidRDefault="00DE41B2" w:rsidP="00DE41B2">
            <w:pPr>
              <w:spacing w:after="0" w:line="240" w:lineRule="auto"/>
              <w:rPr>
                <w:rFonts w:ascii="Arial" w:eastAsia="Times New Roman" w:hAnsi="Arial" w:cs="Arial"/>
                <w:color w:val="000000"/>
                <w:sz w:val="20"/>
                <w:szCs w:val="20"/>
                <w:lang w:eastAsia="fr-FR"/>
              </w:rPr>
            </w:pPr>
          </w:p>
        </w:tc>
      </w:tr>
      <w:tr w:rsidR="00DE41B2" w:rsidRPr="00DE41B2" w14:paraId="30709849" w14:textId="77777777" w:rsidTr="0022359F">
        <w:trPr>
          <w:gridAfter w:val="1"/>
          <w:wAfter w:w="140" w:type="dxa"/>
          <w:trHeight w:val="260"/>
        </w:trPr>
        <w:tc>
          <w:tcPr>
            <w:tcW w:w="1263" w:type="dxa"/>
            <w:tcBorders>
              <w:top w:val="nil"/>
              <w:left w:val="nil"/>
              <w:bottom w:val="nil"/>
              <w:right w:val="nil"/>
            </w:tcBorders>
            <w:shd w:val="clear" w:color="auto" w:fill="auto"/>
            <w:noWrap/>
            <w:vAlign w:val="bottom"/>
            <w:hideMark/>
          </w:tcPr>
          <w:p w14:paraId="7929DA72" w14:textId="77777777" w:rsidR="00DE41B2" w:rsidRPr="00DE41B2" w:rsidRDefault="00DE41B2" w:rsidP="00DE41B2">
            <w:pPr>
              <w:spacing w:after="0" w:line="240" w:lineRule="auto"/>
              <w:rPr>
                <w:rFonts w:ascii="Arial" w:eastAsia="Times New Roman" w:hAnsi="Arial" w:cs="Arial"/>
                <w:color w:val="000000"/>
                <w:sz w:val="20"/>
                <w:szCs w:val="20"/>
                <w:lang w:eastAsia="fr-FR"/>
              </w:rPr>
            </w:pPr>
          </w:p>
        </w:tc>
        <w:tc>
          <w:tcPr>
            <w:tcW w:w="1263" w:type="dxa"/>
            <w:tcBorders>
              <w:top w:val="nil"/>
              <w:left w:val="nil"/>
              <w:bottom w:val="nil"/>
              <w:right w:val="nil"/>
            </w:tcBorders>
            <w:shd w:val="clear" w:color="auto" w:fill="auto"/>
            <w:noWrap/>
            <w:vAlign w:val="bottom"/>
            <w:hideMark/>
          </w:tcPr>
          <w:p w14:paraId="55AE3F39"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18BC58A2"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0CA0FA0C"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16A564DF"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621B6F90"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781" w:type="dxa"/>
            <w:tcBorders>
              <w:top w:val="nil"/>
              <w:left w:val="nil"/>
              <w:bottom w:val="nil"/>
              <w:right w:val="nil"/>
            </w:tcBorders>
            <w:shd w:val="clear" w:color="auto" w:fill="auto"/>
            <w:noWrap/>
            <w:vAlign w:val="bottom"/>
            <w:hideMark/>
          </w:tcPr>
          <w:p w14:paraId="5193DC20"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076C425D" w14:textId="77777777" w:rsidTr="0022359F">
        <w:trPr>
          <w:gridAfter w:val="1"/>
          <w:wAfter w:w="140" w:type="dxa"/>
          <w:trHeight w:val="260"/>
        </w:trPr>
        <w:tc>
          <w:tcPr>
            <w:tcW w:w="9356" w:type="dxa"/>
            <w:gridSpan w:val="7"/>
            <w:tcBorders>
              <w:top w:val="nil"/>
              <w:left w:val="nil"/>
              <w:bottom w:val="nil"/>
              <w:right w:val="nil"/>
            </w:tcBorders>
            <w:shd w:val="clear" w:color="auto" w:fill="auto"/>
            <w:noWrap/>
            <w:vAlign w:val="center"/>
            <w:hideMark/>
          </w:tcPr>
          <w:p w14:paraId="6A8EE822" w14:textId="77777777" w:rsidR="00DE41B2" w:rsidRPr="00DE41B2" w:rsidRDefault="00DE41B2" w:rsidP="00DE41B2">
            <w:pPr>
              <w:spacing w:after="0" w:line="240" w:lineRule="auto"/>
              <w:rPr>
                <w:rFonts w:ascii="Arial" w:eastAsia="Times New Roman" w:hAnsi="Arial" w:cs="Arial"/>
                <w:b/>
                <w:bCs/>
                <w:color w:val="000000"/>
                <w:sz w:val="20"/>
                <w:szCs w:val="20"/>
                <w:lang w:eastAsia="fr-FR"/>
              </w:rPr>
            </w:pPr>
            <w:r w:rsidRPr="00DE41B2">
              <w:rPr>
                <w:rFonts w:ascii="Arial" w:eastAsia="Times New Roman" w:hAnsi="Arial" w:cs="Arial"/>
                <w:b/>
                <w:bCs/>
                <w:color w:val="000000"/>
                <w:sz w:val="20"/>
                <w:szCs w:val="20"/>
                <w:lang w:eastAsia="fr-FR"/>
              </w:rPr>
              <w:t>I – REFERENCES ET COORDONNEES</w:t>
            </w:r>
          </w:p>
        </w:tc>
      </w:tr>
      <w:tr w:rsidR="00DE41B2" w:rsidRPr="00DE41B2" w14:paraId="73CB8D34" w14:textId="77777777" w:rsidTr="0022359F">
        <w:trPr>
          <w:gridAfter w:val="1"/>
          <w:wAfter w:w="140" w:type="dxa"/>
          <w:trHeight w:val="140"/>
        </w:trPr>
        <w:tc>
          <w:tcPr>
            <w:tcW w:w="1263" w:type="dxa"/>
            <w:tcBorders>
              <w:top w:val="nil"/>
              <w:left w:val="nil"/>
              <w:bottom w:val="nil"/>
              <w:right w:val="nil"/>
            </w:tcBorders>
            <w:shd w:val="clear" w:color="auto" w:fill="auto"/>
            <w:noWrap/>
            <w:vAlign w:val="bottom"/>
            <w:hideMark/>
          </w:tcPr>
          <w:p w14:paraId="5F3A8D60" w14:textId="77777777" w:rsidR="00DE41B2" w:rsidRPr="00DE41B2" w:rsidRDefault="00DE41B2" w:rsidP="00DE41B2">
            <w:pPr>
              <w:spacing w:after="0" w:line="240" w:lineRule="auto"/>
              <w:rPr>
                <w:rFonts w:ascii="Arial" w:eastAsia="Times New Roman" w:hAnsi="Arial" w:cs="Arial"/>
                <w:b/>
                <w:bCs/>
                <w:color w:val="000000"/>
                <w:sz w:val="20"/>
                <w:szCs w:val="20"/>
                <w:lang w:eastAsia="fr-FR"/>
              </w:rPr>
            </w:pPr>
          </w:p>
        </w:tc>
        <w:tc>
          <w:tcPr>
            <w:tcW w:w="1263" w:type="dxa"/>
            <w:tcBorders>
              <w:top w:val="nil"/>
              <w:left w:val="nil"/>
              <w:bottom w:val="nil"/>
              <w:right w:val="nil"/>
            </w:tcBorders>
            <w:shd w:val="clear" w:color="auto" w:fill="auto"/>
            <w:noWrap/>
            <w:vAlign w:val="bottom"/>
            <w:hideMark/>
          </w:tcPr>
          <w:p w14:paraId="644E806D"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32A1CCA9"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04353AED"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09224D2C"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03F757DF"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781" w:type="dxa"/>
            <w:tcBorders>
              <w:top w:val="nil"/>
              <w:left w:val="nil"/>
              <w:bottom w:val="nil"/>
              <w:right w:val="nil"/>
            </w:tcBorders>
            <w:shd w:val="clear" w:color="auto" w:fill="auto"/>
            <w:noWrap/>
            <w:vAlign w:val="bottom"/>
            <w:hideMark/>
          </w:tcPr>
          <w:p w14:paraId="42F2B30B"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683891AD" w14:textId="77777777" w:rsidTr="0022359F">
        <w:trPr>
          <w:gridAfter w:val="1"/>
          <w:wAfter w:w="140" w:type="dxa"/>
          <w:trHeight w:val="450"/>
        </w:trPr>
        <w:tc>
          <w:tcPr>
            <w:tcW w:w="9356" w:type="dxa"/>
            <w:gridSpan w:val="7"/>
            <w:vMerge w:val="restart"/>
            <w:tcBorders>
              <w:top w:val="nil"/>
              <w:left w:val="nil"/>
              <w:bottom w:val="nil"/>
              <w:right w:val="nil"/>
            </w:tcBorders>
            <w:shd w:val="clear" w:color="auto" w:fill="auto"/>
            <w:vAlign w:val="center"/>
            <w:hideMark/>
          </w:tcPr>
          <w:p w14:paraId="62F4E66B" w14:textId="77777777" w:rsidR="00DE41B2" w:rsidRPr="00DE41B2" w:rsidRDefault="002F7982" w:rsidP="00DE41B2">
            <w:pPr>
              <w:spacing w:after="0" w:line="240" w:lineRule="auto"/>
              <w:rPr>
                <w:rFonts w:ascii="Arial" w:eastAsia="Times New Roman" w:hAnsi="Arial" w:cs="Arial"/>
                <w:i/>
                <w:iCs/>
                <w:color w:val="ED7D31"/>
                <w:sz w:val="20"/>
                <w:szCs w:val="20"/>
                <w:lang w:eastAsia="fr-FR"/>
              </w:rPr>
            </w:pPr>
            <w:r w:rsidRPr="002F7982">
              <w:rPr>
                <w:rFonts w:ascii="Arial" w:eastAsia="Times New Roman" w:hAnsi="Arial" w:cs="Arial"/>
                <w:color w:val="4472C4" w:themeColor="accent1"/>
                <w:sz w:val="20"/>
                <w:szCs w:val="20"/>
                <w:lang w:eastAsia="fr-FR"/>
              </w:rPr>
              <w:t xml:space="preserve">CMCG Courtage </w:t>
            </w:r>
            <w:r w:rsidR="00DE41B2" w:rsidRPr="00DE41B2">
              <w:rPr>
                <w:rFonts w:ascii="Arial" w:eastAsia="Times New Roman" w:hAnsi="Arial" w:cs="Arial"/>
                <w:color w:val="000000"/>
                <w:sz w:val="20"/>
                <w:szCs w:val="20"/>
                <w:lang w:eastAsia="fr-FR"/>
              </w:rPr>
              <w:t xml:space="preserve">est immatriculé au RCS </w:t>
            </w:r>
            <w:r w:rsidR="00D27776">
              <w:rPr>
                <w:rFonts w:ascii="Arial" w:eastAsia="Times New Roman" w:hAnsi="Arial" w:cs="Arial"/>
                <w:color w:val="000000"/>
                <w:sz w:val="20"/>
                <w:szCs w:val="20"/>
                <w:lang w:eastAsia="fr-FR"/>
              </w:rPr>
              <w:t>de ST ETIENNE</w:t>
            </w:r>
            <w:r w:rsidR="00DE41B2" w:rsidRPr="00DE41B2">
              <w:rPr>
                <w:rFonts w:ascii="Arial" w:eastAsia="Times New Roman" w:hAnsi="Arial" w:cs="Arial"/>
                <w:color w:val="000000"/>
                <w:sz w:val="20"/>
                <w:szCs w:val="20"/>
                <w:lang w:eastAsia="fr-FR"/>
              </w:rPr>
              <w:t xml:space="preserve"> sous le n°</w:t>
            </w:r>
            <w:r w:rsidR="00D27776">
              <w:rPr>
                <w:rFonts w:ascii="Arial" w:eastAsia="Times New Roman" w:hAnsi="Arial" w:cs="Arial"/>
                <w:color w:val="000000"/>
                <w:sz w:val="20"/>
                <w:szCs w:val="20"/>
                <w:lang w:eastAsia="fr-FR"/>
              </w:rPr>
              <w:t xml:space="preserve"> 831 815 212 00012</w:t>
            </w:r>
            <w:r w:rsidR="00DE41B2" w:rsidRPr="00DE41B2">
              <w:rPr>
                <w:rFonts w:ascii="Arial" w:eastAsia="Times New Roman" w:hAnsi="Arial" w:cs="Arial"/>
                <w:color w:val="000000"/>
                <w:sz w:val="20"/>
                <w:szCs w:val="20"/>
                <w:lang w:eastAsia="fr-FR"/>
              </w:rPr>
              <w:t xml:space="preserve"> </w:t>
            </w:r>
            <w:r w:rsidR="00DE41B2" w:rsidRPr="00DE41B2">
              <w:rPr>
                <w:rFonts w:ascii="Arial" w:eastAsia="Times New Roman" w:hAnsi="Arial" w:cs="Arial"/>
                <w:color w:val="000000"/>
                <w:sz w:val="20"/>
                <w:szCs w:val="20"/>
                <w:lang w:eastAsia="fr-FR"/>
              </w:rPr>
              <w:br/>
              <w:t>Son siège social e</w:t>
            </w:r>
            <w:r w:rsidR="00774130">
              <w:rPr>
                <w:rFonts w:ascii="Arial" w:eastAsia="Times New Roman" w:hAnsi="Arial" w:cs="Arial"/>
                <w:color w:val="000000"/>
                <w:sz w:val="20"/>
                <w:szCs w:val="20"/>
                <w:lang w:eastAsia="fr-FR"/>
              </w:rPr>
              <w:t>st 1 Rue de la Presse, le Millenium, 42000 Saint-Etienne.</w:t>
            </w:r>
          </w:p>
        </w:tc>
      </w:tr>
      <w:tr w:rsidR="00DE41B2" w:rsidRPr="00DE41B2" w14:paraId="042B69AB" w14:textId="77777777" w:rsidTr="0022359F">
        <w:trPr>
          <w:gridAfter w:val="1"/>
          <w:wAfter w:w="140" w:type="dxa"/>
          <w:trHeight w:val="450"/>
        </w:trPr>
        <w:tc>
          <w:tcPr>
            <w:tcW w:w="9356" w:type="dxa"/>
            <w:gridSpan w:val="7"/>
            <w:vMerge/>
            <w:tcBorders>
              <w:top w:val="nil"/>
              <w:left w:val="nil"/>
              <w:bottom w:val="nil"/>
              <w:right w:val="nil"/>
            </w:tcBorders>
            <w:vAlign w:val="center"/>
            <w:hideMark/>
          </w:tcPr>
          <w:p w14:paraId="5D398EE2" w14:textId="77777777" w:rsidR="00DE41B2" w:rsidRPr="00DE41B2" w:rsidRDefault="00DE41B2" w:rsidP="00DE41B2">
            <w:pPr>
              <w:spacing w:after="0" w:line="240" w:lineRule="auto"/>
              <w:rPr>
                <w:rFonts w:ascii="Arial" w:eastAsia="Times New Roman" w:hAnsi="Arial" w:cs="Arial"/>
                <w:i/>
                <w:iCs/>
                <w:color w:val="ED7D31"/>
                <w:sz w:val="20"/>
                <w:szCs w:val="20"/>
                <w:lang w:eastAsia="fr-FR"/>
              </w:rPr>
            </w:pPr>
          </w:p>
        </w:tc>
      </w:tr>
      <w:tr w:rsidR="00DE41B2" w:rsidRPr="00DE41B2" w14:paraId="51F3B7A4" w14:textId="77777777" w:rsidTr="0022359F">
        <w:trPr>
          <w:gridAfter w:val="1"/>
          <w:wAfter w:w="140" w:type="dxa"/>
          <w:trHeight w:val="450"/>
        </w:trPr>
        <w:tc>
          <w:tcPr>
            <w:tcW w:w="9356" w:type="dxa"/>
            <w:gridSpan w:val="7"/>
            <w:vMerge w:val="restart"/>
            <w:tcBorders>
              <w:top w:val="nil"/>
              <w:left w:val="nil"/>
              <w:bottom w:val="nil"/>
              <w:right w:val="nil"/>
            </w:tcBorders>
            <w:shd w:val="clear" w:color="auto" w:fill="auto"/>
            <w:vAlign w:val="center"/>
            <w:hideMark/>
          </w:tcPr>
          <w:p w14:paraId="10817860" w14:textId="77777777" w:rsidR="00DE41B2" w:rsidRPr="00DE41B2" w:rsidRDefault="002F7982" w:rsidP="00DE41B2">
            <w:pPr>
              <w:spacing w:after="0" w:line="240" w:lineRule="auto"/>
              <w:rPr>
                <w:rFonts w:ascii="Arial" w:eastAsia="Times New Roman" w:hAnsi="Arial" w:cs="Arial"/>
                <w:i/>
                <w:iCs/>
                <w:color w:val="ED7D31"/>
                <w:sz w:val="20"/>
                <w:szCs w:val="20"/>
                <w:lang w:eastAsia="fr-FR"/>
              </w:rPr>
            </w:pPr>
            <w:r w:rsidRPr="002F7982">
              <w:rPr>
                <w:rFonts w:ascii="Arial" w:eastAsia="Times New Roman" w:hAnsi="Arial" w:cs="Arial"/>
                <w:color w:val="4472C4" w:themeColor="accent1"/>
                <w:sz w:val="20"/>
                <w:szCs w:val="20"/>
                <w:lang w:eastAsia="fr-FR"/>
              </w:rPr>
              <w:t xml:space="preserve">CMCG Courtage </w:t>
            </w:r>
            <w:r w:rsidR="00DE41B2" w:rsidRPr="00DE41B2">
              <w:rPr>
                <w:rFonts w:ascii="Arial" w:eastAsia="Times New Roman" w:hAnsi="Arial" w:cs="Arial"/>
                <w:color w:val="000000"/>
                <w:sz w:val="20"/>
                <w:szCs w:val="20"/>
                <w:lang w:eastAsia="fr-FR"/>
              </w:rPr>
              <w:t>est immatriculé auprès de l’Organisme pour le Registre des Intermédiaires d’Assurance sous le n°</w:t>
            </w:r>
            <w:r w:rsidR="00D27776">
              <w:rPr>
                <w:rFonts w:ascii="Arial" w:eastAsia="Times New Roman" w:hAnsi="Arial" w:cs="Arial"/>
                <w:color w:val="000000"/>
                <w:sz w:val="20"/>
                <w:szCs w:val="20"/>
                <w:lang w:eastAsia="fr-FR"/>
              </w:rPr>
              <w:t xml:space="preserve"> 170 05623</w:t>
            </w:r>
            <w:r w:rsidR="00DE41B2" w:rsidRPr="00DE41B2">
              <w:rPr>
                <w:rFonts w:ascii="Arial" w:eastAsia="Times New Roman" w:hAnsi="Arial" w:cs="Arial"/>
                <w:color w:val="FF6600"/>
                <w:sz w:val="20"/>
                <w:szCs w:val="20"/>
                <w:lang w:eastAsia="fr-FR"/>
              </w:rPr>
              <w:t xml:space="preserve"> </w:t>
            </w:r>
            <w:r w:rsidR="00DE41B2" w:rsidRPr="00DE41B2">
              <w:rPr>
                <w:rFonts w:ascii="Arial" w:eastAsia="Times New Roman" w:hAnsi="Arial" w:cs="Arial"/>
                <w:color w:val="000000"/>
                <w:sz w:val="20"/>
                <w:szCs w:val="20"/>
                <w:lang w:eastAsia="fr-FR"/>
              </w:rPr>
              <w:t>en tant que courtier d’assurance.</w:t>
            </w:r>
          </w:p>
        </w:tc>
      </w:tr>
      <w:tr w:rsidR="00DE41B2" w:rsidRPr="00DE41B2" w14:paraId="57222DFB" w14:textId="77777777" w:rsidTr="0022359F">
        <w:trPr>
          <w:gridAfter w:val="1"/>
          <w:wAfter w:w="140" w:type="dxa"/>
          <w:trHeight w:val="450"/>
        </w:trPr>
        <w:tc>
          <w:tcPr>
            <w:tcW w:w="9356" w:type="dxa"/>
            <w:gridSpan w:val="7"/>
            <w:vMerge/>
            <w:tcBorders>
              <w:top w:val="nil"/>
              <w:left w:val="nil"/>
              <w:bottom w:val="nil"/>
              <w:right w:val="nil"/>
            </w:tcBorders>
            <w:vAlign w:val="center"/>
            <w:hideMark/>
          </w:tcPr>
          <w:p w14:paraId="0DD8F456" w14:textId="77777777" w:rsidR="00DE41B2" w:rsidRPr="00DE41B2" w:rsidRDefault="00DE41B2" w:rsidP="00DE41B2">
            <w:pPr>
              <w:spacing w:after="0" w:line="240" w:lineRule="auto"/>
              <w:rPr>
                <w:rFonts w:ascii="Arial" w:eastAsia="Times New Roman" w:hAnsi="Arial" w:cs="Arial"/>
                <w:i/>
                <w:iCs/>
                <w:color w:val="ED7D31"/>
                <w:sz w:val="20"/>
                <w:szCs w:val="20"/>
                <w:lang w:eastAsia="fr-FR"/>
              </w:rPr>
            </w:pPr>
          </w:p>
        </w:tc>
      </w:tr>
      <w:tr w:rsidR="00DE41B2" w:rsidRPr="00DE41B2" w14:paraId="0B74F193" w14:textId="77777777" w:rsidTr="0022359F">
        <w:trPr>
          <w:gridAfter w:val="1"/>
          <w:wAfter w:w="140" w:type="dxa"/>
          <w:trHeight w:val="450"/>
        </w:trPr>
        <w:tc>
          <w:tcPr>
            <w:tcW w:w="9356" w:type="dxa"/>
            <w:gridSpan w:val="7"/>
            <w:vMerge w:val="restart"/>
            <w:tcBorders>
              <w:top w:val="nil"/>
              <w:left w:val="nil"/>
              <w:bottom w:val="nil"/>
              <w:right w:val="nil"/>
            </w:tcBorders>
            <w:shd w:val="clear" w:color="auto" w:fill="auto"/>
            <w:vAlign w:val="center"/>
            <w:hideMark/>
          </w:tcPr>
          <w:p w14:paraId="554ACC80" w14:textId="77777777" w:rsidR="00DE41B2" w:rsidRDefault="00DE41B2" w:rsidP="00DE41B2">
            <w:pPr>
              <w:spacing w:after="0" w:line="240" w:lineRule="auto"/>
              <w:rPr>
                <w:rFonts w:ascii="Arial" w:eastAsia="Times New Roman" w:hAnsi="Arial" w:cs="Arial"/>
                <w:color w:val="000000"/>
                <w:sz w:val="20"/>
                <w:szCs w:val="20"/>
                <w:lang w:eastAsia="fr-FR"/>
              </w:rPr>
            </w:pPr>
            <w:r w:rsidRPr="00DE41B2">
              <w:rPr>
                <w:rFonts w:ascii="Arial" w:eastAsia="Times New Roman" w:hAnsi="Arial" w:cs="Arial"/>
                <w:color w:val="000000"/>
                <w:sz w:val="20"/>
                <w:szCs w:val="20"/>
                <w:lang w:eastAsia="fr-FR"/>
              </w:rPr>
              <w:t xml:space="preserve">Cette immatriculation peut être vérifiée auprès de l’ORIAS, sur son site Internet </w:t>
            </w:r>
            <w:r w:rsidRPr="000172C3">
              <w:rPr>
                <w:rFonts w:ascii="Arial" w:eastAsia="Times New Roman" w:hAnsi="Arial" w:cs="Arial"/>
                <w:color w:val="000000"/>
                <w:sz w:val="20"/>
                <w:szCs w:val="20"/>
                <w:lang w:eastAsia="fr-FR"/>
              </w:rPr>
              <w:t>www.orias.fr</w:t>
            </w:r>
            <w:r w:rsidRPr="00DE41B2">
              <w:rPr>
                <w:rFonts w:ascii="Arial" w:eastAsia="Times New Roman" w:hAnsi="Arial" w:cs="Arial"/>
                <w:color w:val="000000"/>
                <w:sz w:val="20"/>
                <w:szCs w:val="20"/>
                <w:lang w:eastAsia="fr-FR"/>
              </w:rPr>
              <w:t xml:space="preserve"> ou par courrier adressé à son attention au 1, rue Jules Lefebvre – 75731 Paris cedex 09.</w:t>
            </w:r>
          </w:p>
          <w:p w14:paraId="31942DEE" w14:textId="77777777" w:rsidR="007E2C89" w:rsidRDefault="007E2C89" w:rsidP="00DE41B2">
            <w:pPr>
              <w:spacing w:after="0" w:line="240" w:lineRule="auto"/>
              <w:rPr>
                <w:rFonts w:ascii="Arial" w:eastAsia="Times New Roman" w:hAnsi="Arial" w:cs="Arial"/>
                <w:color w:val="000000"/>
                <w:sz w:val="20"/>
                <w:szCs w:val="20"/>
                <w:lang w:eastAsia="fr-FR"/>
              </w:rPr>
            </w:pPr>
          </w:p>
          <w:p w14:paraId="1CB2DEBA" w14:textId="77777777" w:rsidR="007E2C89" w:rsidRDefault="007E2C89" w:rsidP="007E2C89">
            <w:pPr>
              <w:autoSpaceDE w:val="0"/>
              <w:autoSpaceDN w:val="0"/>
              <w:adjustRightInd w:val="0"/>
              <w:spacing w:after="0" w:line="240" w:lineRule="auto"/>
              <w:jc w:val="both"/>
              <w:rPr>
                <w:rFonts w:ascii="Arial" w:eastAsia="Times New Roman" w:hAnsi="Arial" w:cs="Arial"/>
                <w:color w:val="000000"/>
                <w:sz w:val="20"/>
                <w:szCs w:val="20"/>
                <w:lang w:eastAsia="fr-FR"/>
              </w:rPr>
            </w:pPr>
            <w:r w:rsidRPr="000172C3">
              <w:rPr>
                <w:rFonts w:ascii="Arial" w:eastAsia="Times New Roman" w:hAnsi="Arial" w:cs="Arial"/>
                <w:color w:val="000000"/>
                <w:sz w:val="20"/>
                <w:szCs w:val="20"/>
                <w:lang w:eastAsia="fr-FR"/>
              </w:rPr>
              <w:t>L’autorité en charge du contrôle de nos opérations est l’Autorité de Contrôle Prudentiel et de Résolution (ACPR) 4 place de Budapest CS 92459 -75436 Paris Cedex 09 – 4  (</w:t>
            </w:r>
            <w:hyperlink r:id="rId6" w:tgtFrame="_blank" w:history="1">
              <w:r w:rsidRPr="000172C3">
                <w:rPr>
                  <w:rFonts w:ascii="Arial" w:eastAsia="Times New Roman" w:hAnsi="Arial" w:cs="Arial"/>
                  <w:color w:val="000000"/>
                  <w:sz w:val="20"/>
                  <w:szCs w:val="20"/>
                  <w:lang w:eastAsia="fr-FR"/>
                </w:rPr>
                <w:t>www.acpr.banque-france.fr</w:t>
              </w:r>
            </w:hyperlink>
            <w:r w:rsidRPr="000172C3">
              <w:rPr>
                <w:rFonts w:ascii="Arial" w:eastAsia="Times New Roman" w:hAnsi="Arial" w:cs="Arial"/>
                <w:color w:val="000000"/>
                <w:sz w:val="20"/>
                <w:szCs w:val="20"/>
                <w:lang w:eastAsia="fr-FR"/>
              </w:rPr>
              <w:t>).</w:t>
            </w:r>
          </w:p>
          <w:p w14:paraId="15174231" w14:textId="77777777" w:rsidR="00C14AB7" w:rsidRPr="00C14AB7" w:rsidRDefault="00C14AB7" w:rsidP="00C14AB7">
            <w:pPr>
              <w:pStyle w:val="texte"/>
              <w:rPr>
                <w:sz w:val="20"/>
                <w:szCs w:val="20"/>
              </w:rPr>
            </w:pPr>
            <w:r w:rsidRPr="00C14AB7">
              <w:rPr>
                <w:sz w:val="20"/>
                <w:szCs w:val="20"/>
              </w:rPr>
              <w:t>Le cabinet CMCG Courtage atteste qu’aucune compagnie ou organisme d’assurance ne détient directement ou indirectement plus de 10% de ses parts sociales ou droit de vote.</w:t>
            </w:r>
          </w:p>
          <w:p w14:paraId="38530341" w14:textId="77777777" w:rsidR="00C14AB7" w:rsidRPr="000172C3" w:rsidRDefault="00C14AB7" w:rsidP="007E2C89">
            <w:pPr>
              <w:autoSpaceDE w:val="0"/>
              <w:autoSpaceDN w:val="0"/>
              <w:adjustRightInd w:val="0"/>
              <w:spacing w:after="0" w:line="240" w:lineRule="auto"/>
              <w:jc w:val="both"/>
              <w:rPr>
                <w:rFonts w:ascii="Arial" w:eastAsia="Times New Roman" w:hAnsi="Arial" w:cs="Arial"/>
                <w:color w:val="000000"/>
                <w:sz w:val="20"/>
                <w:szCs w:val="20"/>
                <w:lang w:eastAsia="fr-FR"/>
              </w:rPr>
            </w:pPr>
          </w:p>
          <w:p w14:paraId="63B0A9F4" w14:textId="77777777" w:rsidR="007E2C89" w:rsidRPr="00DE41B2" w:rsidRDefault="007E2C89" w:rsidP="00DE41B2">
            <w:pPr>
              <w:spacing w:after="0" w:line="240" w:lineRule="auto"/>
              <w:rPr>
                <w:rFonts w:ascii="Arial" w:eastAsia="Times New Roman" w:hAnsi="Arial" w:cs="Arial"/>
                <w:color w:val="000000"/>
                <w:sz w:val="20"/>
                <w:szCs w:val="20"/>
                <w:lang w:eastAsia="fr-FR"/>
              </w:rPr>
            </w:pPr>
          </w:p>
        </w:tc>
      </w:tr>
      <w:tr w:rsidR="00DE41B2" w:rsidRPr="00DE41B2" w14:paraId="44A477B3" w14:textId="77777777" w:rsidTr="0022359F">
        <w:trPr>
          <w:gridAfter w:val="1"/>
          <w:wAfter w:w="140" w:type="dxa"/>
          <w:trHeight w:val="450"/>
        </w:trPr>
        <w:tc>
          <w:tcPr>
            <w:tcW w:w="9356" w:type="dxa"/>
            <w:gridSpan w:val="7"/>
            <w:vMerge/>
            <w:tcBorders>
              <w:top w:val="nil"/>
              <w:left w:val="nil"/>
              <w:bottom w:val="nil"/>
              <w:right w:val="nil"/>
            </w:tcBorders>
            <w:vAlign w:val="center"/>
            <w:hideMark/>
          </w:tcPr>
          <w:p w14:paraId="20645884" w14:textId="77777777" w:rsidR="00DE41B2" w:rsidRPr="00DE41B2" w:rsidRDefault="00DE41B2" w:rsidP="00DE41B2">
            <w:pPr>
              <w:spacing w:after="0" w:line="240" w:lineRule="auto"/>
              <w:rPr>
                <w:rFonts w:ascii="Arial" w:eastAsia="Times New Roman" w:hAnsi="Arial" w:cs="Arial"/>
                <w:color w:val="000000"/>
                <w:sz w:val="20"/>
                <w:szCs w:val="20"/>
                <w:lang w:eastAsia="fr-FR"/>
              </w:rPr>
            </w:pPr>
          </w:p>
        </w:tc>
      </w:tr>
      <w:tr w:rsidR="00DE41B2" w:rsidRPr="00DE41B2" w14:paraId="76EAF801" w14:textId="77777777" w:rsidTr="0022359F">
        <w:trPr>
          <w:gridAfter w:val="1"/>
          <w:wAfter w:w="140" w:type="dxa"/>
          <w:trHeight w:val="303"/>
        </w:trPr>
        <w:tc>
          <w:tcPr>
            <w:tcW w:w="9356" w:type="dxa"/>
            <w:gridSpan w:val="7"/>
            <w:tcBorders>
              <w:top w:val="nil"/>
              <w:left w:val="nil"/>
              <w:bottom w:val="nil"/>
              <w:right w:val="nil"/>
            </w:tcBorders>
            <w:shd w:val="clear" w:color="auto" w:fill="auto"/>
            <w:noWrap/>
            <w:vAlign w:val="center"/>
            <w:hideMark/>
          </w:tcPr>
          <w:p w14:paraId="7490ED42" w14:textId="77777777" w:rsidR="00497CF2" w:rsidRPr="00DE41B2" w:rsidRDefault="00DE41B2" w:rsidP="00497CF2">
            <w:pPr>
              <w:spacing w:after="0" w:line="240" w:lineRule="auto"/>
              <w:rPr>
                <w:rFonts w:ascii="Arial" w:eastAsia="Times New Roman" w:hAnsi="Arial" w:cs="Arial"/>
                <w:b/>
                <w:bCs/>
                <w:color w:val="000000"/>
                <w:sz w:val="20"/>
                <w:szCs w:val="20"/>
                <w:lang w:eastAsia="fr-FR"/>
              </w:rPr>
            </w:pPr>
            <w:r w:rsidRPr="00DE41B2">
              <w:rPr>
                <w:rFonts w:ascii="Arial" w:eastAsia="Times New Roman" w:hAnsi="Arial" w:cs="Arial"/>
                <w:b/>
                <w:bCs/>
                <w:color w:val="000000"/>
                <w:sz w:val="20"/>
                <w:szCs w:val="20"/>
                <w:lang w:eastAsia="fr-FR"/>
              </w:rPr>
              <w:t xml:space="preserve">II – </w:t>
            </w:r>
            <w:r w:rsidR="007E2C89">
              <w:rPr>
                <w:rFonts w:ascii="Arial" w:eastAsia="Times New Roman" w:hAnsi="Arial" w:cs="Arial"/>
                <w:b/>
                <w:bCs/>
                <w:color w:val="000000"/>
                <w:sz w:val="20"/>
                <w:szCs w:val="20"/>
                <w:lang w:eastAsia="fr-FR"/>
              </w:rPr>
              <w:t>NATURE DE NOTRE ACTIVITE</w:t>
            </w:r>
          </w:p>
        </w:tc>
      </w:tr>
      <w:tr w:rsidR="00DE41B2" w:rsidRPr="00DE41B2" w14:paraId="17AE4BB4" w14:textId="77777777" w:rsidTr="0022359F">
        <w:trPr>
          <w:gridAfter w:val="1"/>
          <w:wAfter w:w="140" w:type="dxa"/>
          <w:trHeight w:val="260"/>
        </w:trPr>
        <w:tc>
          <w:tcPr>
            <w:tcW w:w="9356" w:type="dxa"/>
            <w:gridSpan w:val="7"/>
            <w:tcBorders>
              <w:top w:val="nil"/>
              <w:left w:val="nil"/>
              <w:bottom w:val="nil"/>
              <w:right w:val="nil"/>
            </w:tcBorders>
            <w:shd w:val="clear" w:color="auto" w:fill="auto"/>
            <w:vAlign w:val="center"/>
            <w:hideMark/>
          </w:tcPr>
          <w:p w14:paraId="2F394875" w14:textId="77777777" w:rsidR="007E2C89" w:rsidRPr="007E2C89" w:rsidRDefault="007E2C89" w:rsidP="007E2C89">
            <w:pPr>
              <w:spacing w:after="0" w:line="240" w:lineRule="auto"/>
              <w:rPr>
                <w:rFonts w:ascii="Arial" w:eastAsia="Times New Roman" w:hAnsi="Arial" w:cs="Arial"/>
                <w:i/>
                <w:iCs/>
                <w:color w:val="FF6600"/>
                <w:sz w:val="20"/>
                <w:szCs w:val="20"/>
                <w:lang w:eastAsia="fr-FR"/>
              </w:rPr>
            </w:pPr>
          </w:p>
          <w:p w14:paraId="439D815A" w14:textId="77777777" w:rsidR="007E2C89" w:rsidRDefault="002F7982" w:rsidP="007E2C89">
            <w:r w:rsidRPr="002F7982">
              <w:rPr>
                <w:rFonts w:ascii="Arial" w:eastAsia="Times New Roman" w:hAnsi="Arial" w:cs="Arial"/>
                <w:color w:val="4472C4" w:themeColor="accent1"/>
                <w:sz w:val="20"/>
                <w:szCs w:val="20"/>
                <w:lang w:eastAsia="fr-FR"/>
              </w:rPr>
              <w:t xml:space="preserve">CMCG Courtage </w:t>
            </w:r>
            <w:r w:rsidR="007E2C89" w:rsidRPr="000769F8">
              <w:t xml:space="preserve">a présélectionné sur le marché un certain nombre de contrats d'assurance eu égard à leur pertinence et leur aspect tarifaire mais ne </w:t>
            </w:r>
            <w:r w:rsidR="008015A6" w:rsidRPr="000769F8">
              <w:t>prétend néanmoins</w:t>
            </w:r>
            <w:r w:rsidR="007E2C89" w:rsidRPr="000769F8">
              <w:t xml:space="preserve"> pas fonder son analyse sur l’ensemble des contrats offerts sur le marché.  La liste des compagnies d'assurance avec lesquelles il travaille est annexée au présent document.</w:t>
            </w:r>
          </w:p>
          <w:p w14:paraId="0C78332A" w14:textId="77777777" w:rsidR="00497CF2" w:rsidRDefault="002F7982" w:rsidP="007E2C89">
            <w:r w:rsidRPr="002F7982">
              <w:rPr>
                <w:rFonts w:ascii="Arial" w:eastAsia="Times New Roman" w:hAnsi="Arial" w:cs="Arial"/>
                <w:color w:val="4472C4" w:themeColor="accent1"/>
                <w:sz w:val="20"/>
                <w:szCs w:val="20"/>
                <w:lang w:eastAsia="fr-FR"/>
              </w:rPr>
              <w:t xml:space="preserve">CMCG Courtage </w:t>
            </w:r>
            <w:r w:rsidR="007E2C89" w:rsidRPr="000769F8">
              <w:t>ne fournit pas de service de recommandation personnalisée relativement aux contrats qu'il distribue.</w:t>
            </w:r>
            <w:r w:rsidR="001564A6">
              <w:t xml:space="preserve"> Nous nous attachons à vous proposer un ou plusieurs contrat(s) cohérent(s) avec vos exigences et besoins.</w:t>
            </w:r>
          </w:p>
          <w:p w14:paraId="7A4F8116" w14:textId="77777777" w:rsidR="00C14AB7" w:rsidRPr="00C14AB7" w:rsidRDefault="00C14AB7" w:rsidP="007E2C89"/>
          <w:p w14:paraId="571816FC" w14:textId="77777777" w:rsidR="007E2C89" w:rsidRPr="0032792A" w:rsidRDefault="00497CF2" w:rsidP="007E2C89">
            <w:pPr>
              <w:rPr>
                <w:b/>
              </w:rPr>
            </w:pPr>
            <w:r>
              <w:rPr>
                <w:b/>
              </w:rPr>
              <w:t>III. REMUNERATION</w:t>
            </w:r>
            <w:r w:rsidR="007E2C89" w:rsidRPr="0032792A">
              <w:rPr>
                <w:b/>
              </w:rPr>
              <w:t xml:space="preserve"> </w:t>
            </w:r>
          </w:p>
          <w:p w14:paraId="5236B443" w14:textId="77777777" w:rsidR="007E2C89" w:rsidRPr="00C14AB7" w:rsidRDefault="007E2C89" w:rsidP="00C14AB7">
            <w:pPr>
              <w:rPr>
                <w:i/>
              </w:rPr>
            </w:pPr>
            <w:r>
              <w:t xml:space="preserve">Pour l’exercice de son activité, </w:t>
            </w:r>
            <w:r w:rsidR="002F7982" w:rsidRPr="002F7982">
              <w:rPr>
                <w:rFonts w:ascii="Arial" w:eastAsia="Times New Roman" w:hAnsi="Arial" w:cs="Arial"/>
                <w:color w:val="4472C4" w:themeColor="accent1"/>
                <w:sz w:val="20"/>
                <w:szCs w:val="20"/>
                <w:lang w:eastAsia="fr-FR"/>
              </w:rPr>
              <w:t xml:space="preserve">CMCG Courtage </w:t>
            </w:r>
            <w:r>
              <w:t>est rémunéré sur la base de commissions, c’est-à-dire une rémunération incluse dans la prime d’assurance.</w:t>
            </w:r>
          </w:p>
        </w:tc>
      </w:tr>
      <w:tr w:rsidR="00DE41B2" w:rsidRPr="00DE41B2" w14:paraId="5732BBFF" w14:textId="77777777" w:rsidTr="0022359F">
        <w:trPr>
          <w:gridAfter w:val="1"/>
          <w:wAfter w:w="140" w:type="dxa"/>
          <w:trHeight w:val="260"/>
        </w:trPr>
        <w:tc>
          <w:tcPr>
            <w:tcW w:w="9356" w:type="dxa"/>
            <w:gridSpan w:val="7"/>
            <w:tcBorders>
              <w:top w:val="nil"/>
              <w:left w:val="nil"/>
              <w:bottom w:val="nil"/>
              <w:right w:val="nil"/>
            </w:tcBorders>
            <w:shd w:val="clear" w:color="auto" w:fill="auto"/>
            <w:noWrap/>
            <w:vAlign w:val="center"/>
            <w:hideMark/>
          </w:tcPr>
          <w:p w14:paraId="149AF84F" w14:textId="77777777" w:rsidR="0022359F" w:rsidRDefault="0022359F" w:rsidP="00DE41B2">
            <w:pPr>
              <w:spacing w:after="0" w:line="240" w:lineRule="auto"/>
              <w:rPr>
                <w:rFonts w:ascii="Arial" w:eastAsia="Times New Roman" w:hAnsi="Arial" w:cs="Arial"/>
                <w:b/>
                <w:bCs/>
                <w:color w:val="000000"/>
                <w:sz w:val="20"/>
                <w:szCs w:val="20"/>
                <w:lang w:eastAsia="fr-FR"/>
              </w:rPr>
            </w:pPr>
          </w:p>
          <w:p w14:paraId="18349FDB" w14:textId="77777777" w:rsidR="00DE41B2" w:rsidRDefault="00DE41B2" w:rsidP="00DE41B2">
            <w:pPr>
              <w:spacing w:after="0" w:line="240" w:lineRule="auto"/>
              <w:rPr>
                <w:rFonts w:ascii="Arial" w:eastAsia="Times New Roman" w:hAnsi="Arial" w:cs="Arial"/>
                <w:b/>
                <w:bCs/>
                <w:color w:val="000000"/>
                <w:sz w:val="20"/>
                <w:szCs w:val="20"/>
                <w:lang w:eastAsia="fr-FR"/>
              </w:rPr>
            </w:pPr>
            <w:r w:rsidRPr="00DE41B2">
              <w:rPr>
                <w:rFonts w:ascii="Arial" w:eastAsia="Times New Roman" w:hAnsi="Arial" w:cs="Arial"/>
                <w:b/>
                <w:bCs/>
                <w:color w:val="000000"/>
                <w:sz w:val="20"/>
                <w:szCs w:val="20"/>
                <w:lang w:eastAsia="fr-FR"/>
              </w:rPr>
              <w:t>IV - Service Réclamation &amp; Médiation</w:t>
            </w:r>
          </w:p>
          <w:p w14:paraId="35E54E08" w14:textId="77777777" w:rsidR="007E2C89" w:rsidRPr="00A844B9" w:rsidRDefault="007E2C89" w:rsidP="00DE41B2">
            <w:pPr>
              <w:spacing w:after="0" w:line="240" w:lineRule="auto"/>
            </w:pPr>
          </w:p>
          <w:p w14:paraId="38EF4899" w14:textId="77777777" w:rsidR="002F7982" w:rsidRDefault="007E2C89" w:rsidP="00DE41B2">
            <w:pPr>
              <w:spacing w:after="0" w:line="240" w:lineRule="auto"/>
            </w:pPr>
            <w:r w:rsidRPr="00A844B9">
              <w:t xml:space="preserve">Pour toute réclamation relative aux contrats conclus par notre intermédiaire, vous pouvez nous écrire ou nous adresser un email à l'adresse suivante : </w:t>
            </w:r>
            <w:hyperlink r:id="rId7" w:history="1">
              <w:r w:rsidR="002F7982" w:rsidRPr="008A45AC">
                <w:rPr>
                  <w:rStyle w:val="Lienhypertexte"/>
                </w:rPr>
                <w:t>contact@cmcgcourtage.fr</w:t>
              </w:r>
            </w:hyperlink>
          </w:p>
          <w:p w14:paraId="4EC0D831" w14:textId="77777777" w:rsidR="007E2C89" w:rsidRPr="00DE41B2" w:rsidRDefault="00320C2B" w:rsidP="00DE41B2">
            <w:pPr>
              <w:spacing w:after="0" w:line="240" w:lineRule="auto"/>
              <w:rPr>
                <w:rFonts w:ascii="Arial" w:eastAsia="Times New Roman" w:hAnsi="Arial" w:cs="Arial"/>
                <w:b/>
                <w:bCs/>
                <w:color w:val="000000"/>
                <w:sz w:val="20"/>
                <w:szCs w:val="20"/>
                <w:lang w:eastAsia="fr-FR"/>
              </w:rPr>
            </w:pPr>
            <w:r w:rsidRPr="00A844B9">
              <w:t>Si la</w:t>
            </w:r>
            <w:r w:rsidR="007E2C89" w:rsidRPr="00A844B9">
              <w:t xml:space="preserve"> réponse apportée ne vous convient pas, vous pouvez saisir par la suite le Médiateur de PLANETE COURTIER /de la CSCA, Par courrier simple adressé à : Service de la Médiation, </w:t>
            </w:r>
            <w:r w:rsidR="0041276C">
              <w:t xml:space="preserve">1 Rue de la presse, bâtiment le Millenium 42000 SAINT-ETIENNE, </w:t>
            </w:r>
            <w:r w:rsidR="007E2C89" w:rsidRPr="00A844B9">
              <w:t>ou par voie électronique à l'adresse suivante</w:t>
            </w:r>
            <w:r w:rsidR="0041276C">
              <w:t xml:space="preserve"> : </w:t>
            </w:r>
            <w:hyperlink r:id="rId8" w:history="1">
              <w:r w:rsidR="0041276C" w:rsidRPr="008A45AC">
                <w:rPr>
                  <w:rStyle w:val="Lienhypertexte"/>
                </w:rPr>
                <w:t>contact@cmcgcourtage.fr</w:t>
              </w:r>
            </w:hyperlink>
          </w:p>
        </w:tc>
      </w:tr>
      <w:tr w:rsidR="00DE41B2" w:rsidRPr="00DE41B2" w14:paraId="2A7BE0A9" w14:textId="77777777" w:rsidTr="0022359F">
        <w:trPr>
          <w:gridAfter w:val="1"/>
          <w:wAfter w:w="140" w:type="dxa"/>
          <w:trHeight w:val="140"/>
        </w:trPr>
        <w:tc>
          <w:tcPr>
            <w:tcW w:w="1263" w:type="dxa"/>
            <w:tcBorders>
              <w:top w:val="nil"/>
              <w:left w:val="nil"/>
              <w:bottom w:val="nil"/>
              <w:right w:val="nil"/>
            </w:tcBorders>
            <w:shd w:val="clear" w:color="auto" w:fill="auto"/>
            <w:noWrap/>
            <w:vAlign w:val="bottom"/>
            <w:hideMark/>
          </w:tcPr>
          <w:p w14:paraId="50630A90" w14:textId="77777777" w:rsidR="00DE41B2" w:rsidRPr="00DE41B2" w:rsidRDefault="00DE41B2" w:rsidP="00DE41B2">
            <w:pPr>
              <w:spacing w:after="0" w:line="240" w:lineRule="auto"/>
              <w:rPr>
                <w:rFonts w:ascii="Arial" w:eastAsia="Times New Roman" w:hAnsi="Arial" w:cs="Arial"/>
                <w:b/>
                <w:bCs/>
                <w:color w:val="000000"/>
                <w:sz w:val="20"/>
                <w:szCs w:val="20"/>
                <w:lang w:eastAsia="fr-FR"/>
              </w:rPr>
            </w:pPr>
          </w:p>
        </w:tc>
        <w:tc>
          <w:tcPr>
            <w:tcW w:w="1263" w:type="dxa"/>
            <w:tcBorders>
              <w:top w:val="nil"/>
              <w:left w:val="nil"/>
              <w:bottom w:val="nil"/>
              <w:right w:val="nil"/>
            </w:tcBorders>
            <w:shd w:val="clear" w:color="auto" w:fill="auto"/>
            <w:noWrap/>
            <w:vAlign w:val="bottom"/>
            <w:hideMark/>
          </w:tcPr>
          <w:p w14:paraId="029929DB"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48E76D7B"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715FE6FE" w14:textId="77777777" w:rsidR="00DE41B2" w:rsidRDefault="00DE41B2" w:rsidP="00DE41B2">
            <w:pPr>
              <w:spacing w:after="0" w:line="240" w:lineRule="auto"/>
              <w:rPr>
                <w:rFonts w:ascii="Times New Roman" w:eastAsia="Times New Roman" w:hAnsi="Times New Roman" w:cs="Times New Roman"/>
                <w:sz w:val="20"/>
                <w:szCs w:val="20"/>
                <w:lang w:eastAsia="fr-FR"/>
              </w:rPr>
            </w:pPr>
          </w:p>
          <w:p w14:paraId="072D90EB" w14:textId="77777777" w:rsidR="0022359F" w:rsidRPr="00DE41B2" w:rsidRDefault="0022359F"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7A1D378C"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4DE8EE32"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781" w:type="dxa"/>
            <w:tcBorders>
              <w:top w:val="nil"/>
              <w:left w:val="nil"/>
              <w:bottom w:val="nil"/>
              <w:right w:val="nil"/>
            </w:tcBorders>
            <w:shd w:val="clear" w:color="auto" w:fill="auto"/>
            <w:noWrap/>
            <w:vAlign w:val="bottom"/>
            <w:hideMark/>
          </w:tcPr>
          <w:p w14:paraId="7C06C336"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41B8258D" w14:textId="77777777" w:rsidTr="0022359F">
        <w:trPr>
          <w:gridAfter w:val="1"/>
          <w:wAfter w:w="140" w:type="dxa"/>
          <w:trHeight w:val="260"/>
        </w:trPr>
        <w:tc>
          <w:tcPr>
            <w:tcW w:w="9356" w:type="dxa"/>
            <w:gridSpan w:val="7"/>
            <w:tcBorders>
              <w:top w:val="nil"/>
              <w:left w:val="nil"/>
              <w:bottom w:val="nil"/>
              <w:right w:val="nil"/>
            </w:tcBorders>
            <w:shd w:val="clear" w:color="auto" w:fill="auto"/>
            <w:noWrap/>
            <w:vAlign w:val="center"/>
            <w:hideMark/>
          </w:tcPr>
          <w:p w14:paraId="6D66788D" w14:textId="77777777" w:rsidR="00C14AB7" w:rsidRDefault="00C14AB7" w:rsidP="00DE41B2">
            <w:pPr>
              <w:spacing w:after="0" w:line="240" w:lineRule="auto"/>
              <w:rPr>
                <w:rFonts w:ascii="Arial" w:eastAsia="Times New Roman" w:hAnsi="Arial" w:cs="Arial"/>
                <w:b/>
                <w:bCs/>
                <w:color w:val="000000"/>
                <w:sz w:val="20"/>
                <w:szCs w:val="20"/>
                <w:lang w:eastAsia="fr-FR"/>
              </w:rPr>
            </w:pPr>
          </w:p>
          <w:p w14:paraId="0F2BAC2A" w14:textId="77777777" w:rsidR="00DE41B2" w:rsidRDefault="00DE41B2" w:rsidP="00DE41B2">
            <w:pPr>
              <w:spacing w:after="0" w:line="240" w:lineRule="auto"/>
              <w:rPr>
                <w:rFonts w:ascii="Arial" w:eastAsia="Times New Roman" w:hAnsi="Arial" w:cs="Arial"/>
                <w:b/>
                <w:bCs/>
                <w:color w:val="000000"/>
                <w:sz w:val="20"/>
                <w:szCs w:val="20"/>
                <w:lang w:eastAsia="fr-FR"/>
              </w:rPr>
            </w:pPr>
            <w:r w:rsidRPr="00DE41B2">
              <w:rPr>
                <w:rFonts w:ascii="Arial" w:eastAsia="Times New Roman" w:hAnsi="Arial" w:cs="Arial"/>
                <w:b/>
                <w:bCs/>
                <w:color w:val="000000"/>
                <w:sz w:val="20"/>
                <w:szCs w:val="20"/>
                <w:lang w:eastAsia="fr-FR"/>
              </w:rPr>
              <w:t xml:space="preserve">V - Traitement des données </w:t>
            </w:r>
            <w:r w:rsidR="00F920E9" w:rsidRPr="00DE41B2">
              <w:rPr>
                <w:rFonts w:ascii="Arial" w:eastAsia="Times New Roman" w:hAnsi="Arial" w:cs="Arial"/>
                <w:b/>
                <w:bCs/>
                <w:color w:val="000000"/>
                <w:sz w:val="20"/>
                <w:szCs w:val="20"/>
                <w:lang w:eastAsia="fr-FR"/>
              </w:rPr>
              <w:t>perso</w:t>
            </w:r>
            <w:r w:rsidR="00F920E9">
              <w:rPr>
                <w:rFonts w:ascii="Arial" w:eastAsia="Times New Roman" w:hAnsi="Arial" w:cs="Arial"/>
                <w:b/>
                <w:bCs/>
                <w:color w:val="000000"/>
                <w:sz w:val="20"/>
                <w:szCs w:val="20"/>
                <w:lang w:eastAsia="fr-FR"/>
              </w:rPr>
              <w:t>nnelles</w:t>
            </w:r>
          </w:p>
          <w:p w14:paraId="19789350" w14:textId="77777777" w:rsidR="0022359F" w:rsidRPr="00DE41B2" w:rsidRDefault="0022359F" w:rsidP="00DE41B2">
            <w:pPr>
              <w:spacing w:after="0" w:line="240" w:lineRule="auto"/>
              <w:rPr>
                <w:rFonts w:ascii="Arial" w:eastAsia="Times New Roman" w:hAnsi="Arial" w:cs="Arial"/>
                <w:b/>
                <w:bCs/>
                <w:color w:val="000000"/>
                <w:sz w:val="20"/>
                <w:szCs w:val="20"/>
                <w:lang w:eastAsia="fr-FR"/>
              </w:rPr>
            </w:pPr>
          </w:p>
        </w:tc>
      </w:tr>
      <w:tr w:rsidR="00DE41B2" w:rsidRPr="00DE41B2" w14:paraId="4783DE68" w14:textId="77777777" w:rsidTr="0022359F">
        <w:trPr>
          <w:gridAfter w:val="1"/>
          <w:wAfter w:w="140" w:type="dxa"/>
          <w:trHeight w:val="140"/>
        </w:trPr>
        <w:tc>
          <w:tcPr>
            <w:tcW w:w="1263" w:type="dxa"/>
            <w:tcBorders>
              <w:top w:val="nil"/>
              <w:left w:val="nil"/>
              <w:bottom w:val="nil"/>
              <w:right w:val="nil"/>
            </w:tcBorders>
            <w:shd w:val="clear" w:color="auto" w:fill="auto"/>
            <w:noWrap/>
            <w:vAlign w:val="bottom"/>
            <w:hideMark/>
          </w:tcPr>
          <w:p w14:paraId="5085629F" w14:textId="77777777" w:rsidR="00DE41B2" w:rsidRPr="00DE41B2" w:rsidRDefault="00DE41B2" w:rsidP="00DE41B2">
            <w:pPr>
              <w:spacing w:after="0" w:line="240" w:lineRule="auto"/>
              <w:rPr>
                <w:rFonts w:ascii="Arial" w:eastAsia="Times New Roman" w:hAnsi="Arial" w:cs="Arial"/>
                <w:b/>
                <w:bCs/>
                <w:color w:val="000000"/>
                <w:sz w:val="20"/>
                <w:szCs w:val="20"/>
                <w:lang w:eastAsia="fr-FR"/>
              </w:rPr>
            </w:pPr>
          </w:p>
        </w:tc>
        <w:tc>
          <w:tcPr>
            <w:tcW w:w="1263" w:type="dxa"/>
            <w:tcBorders>
              <w:top w:val="nil"/>
              <w:left w:val="nil"/>
              <w:bottom w:val="nil"/>
              <w:right w:val="nil"/>
            </w:tcBorders>
            <w:shd w:val="clear" w:color="auto" w:fill="auto"/>
            <w:noWrap/>
            <w:vAlign w:val="bottom"/>
            <w:hideMark/>
          </w:tcPr>
          <w:p w14:paraId="282543C8"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38A61737"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56D55E5D"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5291F744"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44C7D19B"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781" w:type="dxa"/>
            <w:tcBorders>
              <w:top w:val="nil"/>
              <w:left w:val="nil"/>
              <w:bottom w:val="nil"/>
              <w:right w:val="nil"/>
            </w:tcBorders>
            <w:shd w:val="clear" w:color="auto" w:fill="auto"/>
            <w:noWrap/>
            <w:vAlign w:val="bottom"/>
            <w:hideMark/>
          </w:tcPr>
          <w:p w14:paraId="40C10259"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1ECF4394" w14:textId="77777777" w:rsidTr="0022359F">
        <w:trPr>
          <w:trHeight w:val="450"/>
        </w:trPr>
        <w:tc>
          <w:tcPr>
            <w:tcW w:w="9496" w:type="dxa"/>
            <w:gridSpan w:val="8"/>
            <w:vMerge w:val="restart"/>
            <w:tcBorders>
              <w:top w:val="nil"/>
              <w:left w:val="nil"/>
              <w:bottom w:val="nil"/>
              <w:right w:val="nil"/>
            </w:tcBorders>
            <w:shd w:val="clear" w:color="auto" w:fill="auto"/>
            <w:hideMark/>
          </w:tcPr>
          <w:p w14:paraId="28F81FF6" w14:textId="77777777" w:rsidR="00DE41B2" w:rsidRDefault="00DE41B2" w:rsidP="00DE41B2">
            <w:pPr>
              <w:spacing w:after="0" w:line="240" w:lineRule="auto"/>
              <w:rPr>
                <w:rFonts w:ascii="Calibri" w:eastAsia="Times New Roman" w:hAnsi="Calibri" w:cs="Calibri"/>
                <w:color w:val="000000"/>
                <w:lang w:eastAsia="fr-FR"/>
              </w:rPr>
            </w:pPr>
            <w:r w:rsidRPr="00DE41B2">
              <w:rPr>
                <w:rFonts w:ascii="Calibri" w:eastAsia="Times New Roman" w:hAnsi="Calibri" w:cs="Calibri"/>
                <w:color w:val="000000"/>
                <w:lang w:eastAsia="fr-FR"/>
              </w:rPr>
              <w:t>Le cabinet met en œuvre des traitements de données à caractère personnel.</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Les données personnelles sont collectées et conservées pour les besoins des services et prestations que nous rendons à nos clients, en vue de l’exécution d’un contrat auquel vous êtes partie ou de l'exécution de mesures précontractuelles prises à votre demande. Cela inclut notamment les formalités de mises en relation et de conclusion des contrats, la production, la gestion, le suivi des dossiers clients, la facturation, le recouvrement.</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En outre, des traitements de données à caractère personnel sont également mis en œuvre lorsque cela est nécessaire aux fins des intérêts légitimes poursuivis par le cabinet, principalement :</w:t>
            </w:r>
            <w:r w:rsidRPr="00DE41B2">
              <w:rPr>
                <w:rFonts w:ascii="Calibri" w:eastAsia="Times New Roman" w:hAnsi="Calibri" w:cs="Calibri"/>
                <w:color w:val="000000"/>
                <w:lang w:eastAsia="fr-FR"/>
              </w:rPr>
              <w:br/>
              <w:t xml:space="preserve">     • la gestion de la relation avec ses clients et prospects ;</w:t>
            </w:r>
            <w:r w:rsidRPr="00DE41B2">
              <w:rPr>
                <w:rFonts w:ascii="Calibri" w:eastAsia="Times New Roman" w:hAnsi="Calibri" w:cs="Calibri"/>
                <w:color w:val="000000"/>
                <w:lang w:eastAsia="fr-FR"/>
              </w:rPr>
              <w:br/>
              <w:t xml:space="preserve">     • la prospection et l’animation commerciale ;</w:t>
            </w:r>
            <w:r w:rsidRPr="00DE41B2">
              <w:rPr>
                <w:rFonts w:ascii="Calibri" w:eastAsia="Times New Roman" w:hAnsi="Calibri" w:cs="Calibri"/>
                <w:color w:val="000000"/>
                <w:lang w:eastAsia="fr-FR"/>
              </w:rPr>
              <w:br/>
              <w:t xml:space="preserve">     • le respect d’obligations légales et réglementaires (notamment la prévention du blanchiment et du financement du terrorisme et la lutte contre la corruption). </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Le cabinet ne conserve les données que pour la durée nécessaire aux opérations pour lesquelles elles ont été collectées ainsi que dans le respect de la règlementation en vigueur.</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 xml:space="preserve">Les données traitées sont destinées aux personnes habilitées du cabinet, ainsi qu’à ses prestataires et partenaires. Nous vous informons que le cabinet peut être amené à faire appel à des tiers, notamment en matière de gestion des dossiers clients, traitement des données ou de paiements ou encore diffusion de communication. </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Dans les conditions définies par la réglementation sur la protection des données, les personnes physiques disposent d’un droit d’accès aux données les concernant, de rectification, de limitation, de portabilité, d’effacement, droit d’opposition (lorsque le traitement a comme base juridique l’intérêt légitime du cabinet, ou la prospection commerciale), de retirer leur consentement (lorsque le traitement repose sur cette base), ainsi que du droit de définir des directives concernant la manière dont elles entendent que soient exercés, après leur décès, les droits mentionnés ci-avant. Ces droits peuvent s’exercer par courrier électronique à l’adresse suivante</w:t>
            </w:r>
            <w:r w:rsidR="0041276C">
              <w:rPr>
                <w:rFonts w:ascii="Calibri" w:eastAsia="Times New Roman" w:hAnsi="Calibri" w:cs="Calibri"/>
                <w:color w:val="000000"/>
                <w:lang w:eastAsia="fr-FR"/>
              </w:rPr>
              <w:t> : contact@cmcgcourtage.fr</w:t>
            </w:r>
            <w:r w:rsidRPr="00DE41B2">
              <w:rPr>
                <w:rFonts w:ascii="Calibri" w:eastAsia="Times New Roman" w:hAnsi="Calibri" w:cs="Calibri"/>
                <w:color w:val="FF6600"/>
                <w:lang w:eastAsia="fr-FR"/>
              </w:rPr>
              <w:t xml:space="preserve"> </w:t>
            </w:r>
            <w:r w:rsidRPr="00DE41B2">
              <w:rPr>
                <w:rFonts w:ascii="Calibri" w:eastAsia="Times New Roman" w:hAnsi="Calibri" w:cs="Calibri"/>
                <w:color w:val="000000"/>
                <w:lang w:eastAsia="fr-FR"/>
              </w:rPr>
              <w:t>ou par courrier postal à l’adresse du cabinet, dans chaque cas accompagné d’une copie d’un titre d’identité signé.</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t>Les personnes concernées disposent également du droit d’introduire une réclamation auprès de la Cnil.</w:t>
            </w:r>
            <w:r w:rsidRPr="00DE41B2">
              <w:rPr>
                <w:rFonts w:ascii="Calibri" w:eastAsia="Times New Roman" w:hAnsi="Calibri" w:cs="Calibri"/>
                <w:color w:val="000000"/>
                <w:lang w:eastAsia="fr-FR"/>
              </w:rPr>
              <w:br/>
              <w:t xml:space="preserve">Pour plus d’information sur notre politique de traitement des données personnelles (incluant les coordonnées du délégué à la protection des données), vous pouvez vous reporter à </w:t>
            </w:r>
            <w:r w:rsidRPr="00FA27A1">
              <w:rPr>
                <w:rFonts w:ascii="Calibri" w:eastAsia="Times New Roman" w:hAnsi="Calibri" w:cs="Calibri"/>
                <w:color w:val="4472C4" w:themeColor="accent1"/>
                <w:lang w:eastAsia="fr-FR"/>
              </w:rPr>
              <w:t>XXX.</w:t>
            </w:r>
            <w:r w:rsidRPr="00DE41B2">
              <w:rPr>
                <w:rFonts w:ascii="Calibri" w:eastAsia="Times New Roman" w:hAnsi="Calibri" w:cs="Calibri"/>
                <w:color w:val="000000"/>
                <w:lang w:eastAsia="fr-FR"/>
              </w:rPr>
              <w:br/>
            </w:r>
            <w:r w:rsidRPr="00DE41B2">
              <w:rPr>
                <w:rFonts w:ascii="Calibri" w:eastAsia="Times New Roman" w:hAnsi="Calibri" w:cs="Calibri"/>
                <w:color w:val="000000"/>
                <w:lang w:eastAsia="fr-FR"/>
              </w:rPr>
              <w:br/>
            </w:r>
            <w:r w:rsidRPr="00DE41B2">
              <w:rPr>
                <w:rFonts w:ascii="Calibri" w:eastAsia="Times New Roman" w:hAnsi="Calibri" w:cs="Calibri"/>
                <w:color w:val="000000"/>
                <w:sz w:val="36"/>
                <w:szCs w:val="36"/>
                <w:lang w:eastAsia="fr-FR"/>
              </w:rPr>
              <w:t xml:space="preserve">□ </w:t>
            </w:r>
            <w:r w:rsidRPr="00DE41B2">
              <w:rPr>
                <w:rFonts w:ascii="Calibri" w:eastAsia="Times New Roman" w:hAnsi="Calibri" w:cs="Calibri"/>
                <w:color w:val="000000"/>
                <w:lang w:eastAsia="fr-FR"/>
              </w:rPr>
              <w:t xml:space="preserve">En cochant cette case vous acceptez que le cabinet puisse transmettre vos données personnelles à l’ensemble des structures du Groupe Sofraco, auquel le cabinet </w:t>
            </w:r>
            <w:r w:rsidR="0041276C" w:rsidRPr="0041276C">
              <w:rPr>
                <w:rFonts w:ascii="Calibri" w:eastAsia="Times New Roman" w:hAnsi="Calibri" w:cs="Calibri"/>
                <w:color w:val="4472C4" w:themeColor="accent1"/>
                <w:lang w:eastAsia="fr-FR"/>
              </w:rPr>
              <w:t>CHALAYE Corentin &amp; GIGLIO Mathieu</w:t>
            </w:r>
            <w:r w:rsidRPr="0041276C">
              <w:rPr>
                <w:rFonts w:ascii="Calibri" w:eastAsia="Times New Roman" w:hAnsi="Calibri" w:cs="Calibri"/>
                <w:color w:val="4472C4" w:themeColor="accent1"/>
                <w:lang w:eastAsia="fr-FR"/>
              </w:rPr>
              <w:t xml:space="preserve"> </w:t>
            </w:r>
            <w:r w:rsidR="0041276C">
              <w:rPr>
                <w:rFonts w:ascii="Calibri" w:eastAsia="Times New Roman" w:hAnsi="Calibri" w:cs="Calibri"/>
                <w:color w:val="000000"/>
                <w:lang w:eastAsia="fr-FR"/>
              </w:rPr>
              <w:t>sont</w:t>
            </w:r>
            <w:r w:rsidRPr="00DE41B2">
              <w:rPr>
                <w:rFonts w:ascii="Calibri" w:eastAsia="Times New Roman" w:hAnsi="Calibri" w:cs="Calibri"/>
                <w:color w:val="000000"/>
                <w:lang w:eastAsia="fr-FR"/>
              </w:rPr>
              <w:t xml:space="preserve"> membre, en vue de vous proposer des offres commerciales. Vous êtes libre de cocher ou non cette case, et cela n’a aucun impact sur les prestations du cabinet à votre égard. Vous noterez que vous avez le droit de vous opposer à tout moment au traitement de vos données à caractère personnel aux fins de prospection. Ainsi, vous pourrez à tout moment retirer votre accord sur ce point en adressant un courrier électronique à l’adresse suivante </w:t>
            </w:r>
            <w:r w:rsidRPr="00FA27A1">
              <w:rPr>
                <w:rFonts w:ascii="Calibri" w:eastAsia="Times New Roman" w:hAnsi="Calibri" w:cs="Calibri"/>
                <w:color w:val="4472C4" w:themeColor="accent1"/>
                <w:lang w:eastAsia="fr-FR"/>
              </w:rPr>
              <w:t xml:space="preserve">: </w:t>
            </w:r>
            <w:r w:rsidR="00C14AB7">
              <w:rPr>
                <w:rFonts w:ascii="Calibri" w:eastAsia="Times New Roman" w:hAnsi="Calibri" w:cs="Calibri"/>
                <w:color w:val="4472C4" w:themeColor="accent1"/>
                <w:lang w:eastAsia="fr-FR"/>
              </w:rPr>
              <w:t>contact@cmcgcourtage.fr</w:t>
            </w:r>
            <w:r w:rsidRPr="00FA27A1">
              <w:rPr>
                <w:rFonts w:ascii="Calibri" w:eastAsia="Times New Roman" w:hAnsi="Calibri" w:cs="Calibri"/>
                <w:color w:val="4472C4" w:themeColor="accent1"/>
                <w:lang w:eastAsia="fr-FR"/>
              </w:rPr>
              <w:t xml:space="preserve"> </w:t>
            </w:r>
            <w:r w:rsidRPr="00DE41B2">
              <w:rPr>
                <w:rFonts w:ascii="Calibri" w:eastAsia="Times New Roman" w:hAnsi="Calibri" w:cs="Calibri"/>
                <w:color w:val="000000"/>
                <w:lang w:eastAsia="fr-FR"/>
              </w:rPr>
              <w:t>ou par courrier postal à l’adresse du cabinet dans chaque cas accompagné d’une copie d’un titre d’identité signé.</w:t>
            </w:r>
          </w:p>
          <w:p w14:paraId="51EEF496" w14:textId="77777777" w:rsidR="00DE41B2" w:rsidRDefault="00DE41B2" w:rsidP="00DE41B2">
            <w:pPr>
              <w:spacing w:after="0" w:line="240" w:lineRule="auto"/>
              <w:rPr>
                <w:rFonts w:ascii="Calibri" w:eastAsia="Times New Roman" w:hAnsi="Calibri" w:cs="Calibri"/>
                <w:color w:val="000000"/>
                <w:lang w:eastAsia="fr-FR"/>
              </w:rPr>
            </w:pPr>
          </w:p>
          <w:p w14:paraId="5729FEA0" w14:textId="77777777" w:rsidR="00DE41B2" w:rsidRDefault="00DE41B2" w:rsidP="00DE41B2">
            <w:pPr>
              <w:spacing w:after="0" w:line="240" w:lineRule="auto"/>
              <w:rPr>
                <w:rFonts w:ascii="Calibri" w:eastAsia="Times New Roman" w:hAnsi="Calibri" w:cs="Calibri"/>
                <w:color w:val="000000"/>
                <w:lang w:eastAsia="fr-FR"/>
              </w:rPr>
            </w:pPr>
          </w:p>
          <w:tbl>
            <w:tblPr>
              <w:tblW w:w="9356" w:type="dxa"/>
              <w:tblCellMar>
                <w:left w:w="70" w:type="dxa"/>
                <w:right w:w="70" w:type="dxa"/>
              </w:tblCellMar>
              <w:tblLook w:val="04A0" w:firstRow="1" w:lastRow="0" w:firstColumn="1" w:lastColumn="0" w:noHBand="0" w:noVBand="1"/>
            </w:tblPr>
            <w:tblGrid>
              <w:gridCol w:w="1263"/>
              <w:gridCol w:w="1263"/>
              <w:gridCol w:w="1263"/>
              <w:gridCol w:w="1262"/>
              <w:gridCol w:w="1262"/>
              <w:gridCol w:w="1128"/>
              <w:gridCol w:w="1915"/>
            </w:tblGrid>
            <w:tr w:rsidR="00DE41B2" w:rsidRPr="00DE41B2" w14:paraId="03A1080E" w14:textId="77777777" w:rsidTr="00FA27A1">
              <w:trPr>
                <w:trHeight w:val="300"/>
              </w:trPr>
              <w:tc>
                <w:tcPr>
                  <w:tcW w:w="5051" w:type="dxa"/>
                  <w:gridSpan w:val="4"/>
                  <w:tcBorders>
                    <w:top w:val="nil"/>
                    <w:left w:val="nil"/>
                    <w:bottom w:val="nil"/>
                    <w:right w:val="nil"/>
                  </w:tcBorders>
                  <w:shd w:val="clear" w:color="auto" w:fill="auto"/>
                  <w:noWrap/>
                  <w:vAlign w:val="center"/>
                  <w:hideMark/>
                </w:tcPr>
                <w:p w14:paraId="011A1BB1" w14:textId="7F882ED4" w:rsidR="00DE41B2" w:rsidRPr="00DE41B2" w:rsidRDefault="00DE41B2" w:rsidP="00DE41B2">
                  <w:pPr>
                    <w:spacing w:after="0" w:line="240" w:lineRule="auto"/>
                    <w:rPr>
                      <w:rFonts w:ascii="Arial" w:eastAsia="Times New Roman" w:hAnsi="Arial" w:cs="Arial"/>
                      <w:color w:val="000000"/>
                      <w:sz w:val="20"/>
                      <w:szCs w:val="20"/>
                      <w:lang w:eastAsia="fr-FR"/>
                    </w:rPr>
                  </w:pPr>
                  <w:r w:rsidRPr="00DE41B2">
                    <w:rPr>
                      <w:rFonts w:ascii="Arial" w:eastAsia="Times New Roman" w:hAnsi="Arial" w:cs="Arial"/>
                      <w:color w:val="000000"/>
                      <w:sz w:val="20"/>
                      <w:szCs w:val="20"/>
                      <w:lang w:eastAsia="fr-FR"/>
                    </w:rPr>
                    <w:t xml:space="preserve">Fait </w:t>
                  </w:r>
                  <w:r w:rsidR="0041276C">
                    <w:rPr>
                      <w:rFonts w:ascii="Arial" w:eastAsia="Times New Roman" w:hAnsi="Arial" w:cs="Arial"/>
                      <w:color w:val="000000"/>
                      <w:sz w:val="20"/>
                      <w:szCs w:val="20"/>
                      <w:lang w:eastAsia="fr-FR"/>
                    </w:rPr>
                    <w:t>à Saint-Etienne</w:t>
                  </w:r>
                  <w:r w:rsidRPr="00DE41B2">
                    <w:rPr>
                      <w:rFonts w:ascii="Arial" w:eastAsia="Times New Roman" w:hAnsi="Arial" w:cs="Arial"/>
                      <w:color w:val="000000"/>
                      <w:sz w:val="20"/>
                      <w:szCs w:val="20"/>
                      <w:lang w:eastAsia="fr-FR"/>
                    </w:rPr>
                    <w:t xml:space="preserve">, le </w:t>
                  </w:r>
                  <w:r w:rsidRPr="00FA27A1">
                    <w:rPr>
                      <w:rFonts w:ascii="Arial" w:eastAsia="Times New Roman" w:hAnsi="Arial" w:cs="Arial"/>
                      <w:i/>
                      <w:iCs/>
                      <w:color w:val="4472C4" w:themeColor="accent1"/>
                      <w:sz w:val="20"/>
                      <w:szCs w:val="20"/>
                      <w:lang w:eastAsia="fr-FR"/>
                    </w:rPr>
                    <w:t>…………… 20</w:t>
                  </w:r>
                  <w:r w:rsidR="009D2A46">
                    <w:rPr>
                      <w:rFonts w:ascii="Arial" w:eastAsia="Times New Roman" w:hAnsi="Arial" w:cs="Arial"/>
                      <w:i/>
                      <w:iCs/>
                      <w:color w:val="4472C4" w:themeColor="accent1"/>
                      <w:sz w:val="20"/>
                      <w:szCs w:val="20"/>
                      <w:lang w:eastAsia="fr-FR"/>
                    </w:rPr>
                    <w:t>2</w:t>
                  </w:r>
                  <w:r w:rsidR="007A7025">
                    <w:rPr>
                      <w:rFonts w:ascii="Arial" w:eastAsia="Times New Roman" w:hAnsi="Arial" w:cs="Arial"/>
                      <w:i/>
                      <w:iCs/>
                      <w:color w:val="4472C4" w:themeColor="accent1"/>
                      <w:sz w:val="20"/>
                      <w:szCs w:val="20"/>
                      <w:lang w:eastAsia="fr-FR"/>
                    </w:rPr>
                    <w:t>1,</w:t>
                  </w:r>
                  <w:r w:rsidRPr="00DE41B2">
                    <w:rPr>
                      <w:rFonts w:ascii="Arial" w:eastAsia="Times New Roman" w:hAnsi="Arial" w:cs="Arial"/>
                      <w:color w:val="000000"/>
                      <w:sz w:val="20"/>
                      <w:szCs w:val="20"/>
                      <w:lang w:eastAsia="fr-FR"/>
                    </w:rPr>
                    <w:t xml:space="preserve"> </w:t>
                  </w:r>
                </w:p>
              </w:tc>
              <w:tc>
                <w:tcPr>
                  <w:tcW w:w="1262" w:type="dxa"/>
                  <w:tcBorders>
                    <w:top w:val="nil"/>
                    <w:left w:val="nil"/>
                    <w:bottom w:val="nil"/>
                    <w:right w:val="nil"/>
                  </w:tcBorders>
                  <w:shd w:val="clear" w:color="auto" w:fill="auto"/>
                  <w:noWrap/>
                  <w:vAlign w:val="bottom"/>
                  <w:hideMark/>
                </w:tcPr>
                <w:p w14:paraId="61A5076D" w14:textId="77777777" w:rsidR="00DE41B2" w:rsidRPr="00DE41B2" w:rsidRDefault="00DE41B2" w:rsidP="00DE41B2">
                  <w:pPr>
                    <w:spacing w:after="0" w:line="240" w:lineRule="auto"/>
                    <w:rPr>
                      <w:rFonts w:ascii="Arial" w:eastAsia="Times New Roman" w:hAnsi="Arial" w:cs="Arial"/>
                      <w:color w:val="000000"/>
                      <w:sz w:val="20"/>
                      <w:szCs w:val="20"/>
                      <w:lang w:eastAsia="fr-FR"/>
                    </w:rPr>
                  </w:pPr>
                </w:p>
              </w:tc>
              <w:tc>
                <w:tcPr>
                  <w:tcW w:w="1128" w:type="dxa"/>
                  <w:tcBorders>
                    <w:top w:val="nil"/>
                    <w:left w:val="nil"/>
                    <w:bottom w:val="nil"/>
                    <w:right w:val="nil"/>
                  </w:tcBorders>
                  <w:shd w:val="clear" w:color="auto" w:fill="auto"/>
                  <w:noWrap/>
                  <w:vAlign w:val="bottom"/>
                  <w:hideMark/>
                </w:tcPr>
                <w:p w14:paraId="131ACE4C"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915" w:type="dxa"/>
                  <w:tcBorders>
                    <w:top w:val="nil"/>
                    <w:left w:val="nil"/>
                    <w:bottom w:val="nil"/>
                    <w:right w:val="nil"/>
                  </w:tcBorders>
                  <w:shd w:val="clear" w:color="auto" w:fill="auto"/>
                  <w:noWrap/>
                  <w:vAlign w:val="bottom"/>
                  <w:hideMark/>
                </w:tcPr>
                <w:p w14:paraId="0668F58E"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3E20C85B" w14:textId="77777777" w:rsidTr="00FA27A1">
              <w:trPr>
                <w:trHeight w:val="290"/>
              </w:trPr>
              <w:tc>
                <w:tcPr>
                  <w:tcW w:w="7441" w:type="dxa"/>
                  <w:gridSpan w:val="6"/>
                  <w:tcBorders>
                    <w:top w:val="nil"/>
                    <w:left w:val="nil"/>
                    <w:bottom w:val="nil"/>
                    <w:right w:val="nil"/>
                  </w:tcBorders>
                  <w:shd w:val="clear" w:color="auto" w:fill="auto"/>
                  <w:noWrap/>
                  <w:vAlign w:val="bottom"/>
                  <w:hideMark/>
                </w:tcPr>
                <w:p w14:paraId="53BEAECB" w14:textId="77777777" w:rsidR="00DE41B2" w:rsidRPr="00DE41B2" w:rsidRDefault="00854974" w:rsidP="00DE41B2">
                  <w:pPr>
                    <w:spacing w:after="0" w:line="240" w:lineRule="auto"/>
                    <w:rPr>
                      <w:rFonts w:ascii="Calibri" w:eastAsia="Times New Roman" w:hAnsi="Calibri" w:cs="Calibri"/>
                      <w:color w:val="000000"/>
                      <w:lang w:eastAsia="fr-FR"/>
                    </w:rPr>
                  </w:pPr>
                  <w:r w:rsidRPr="00DE41B2">
                    <w:rPr>
                      <w:rFonts w:ascii="Calibri" w:eastAsia="Times New Roman" w:hAnsi="Calibri" w:cs="Calibri"/>
                      <w:color w:val="000000"/>
                      <w:lang w:eastAsia="fr-FR"/>
                    </w:rPr>
                    <w:t>En</w:t>
                  </w:r>
                  <w:r w:rsidR="00DE41B2" w:rsidRPr="00DE41B2">
                    <w:rPr>
                      <w:rFonts w:ascii="Calibri" w:eastAsia="Times New Roman" w:hAnsi="Calibri" w:cs="Calibri"/>
                      <w:color w:val="000000"/>
                      <w:lang w:eastAsia="fr-FR"/>
                    </w:rPr>
                    <w:t xml:space="preserve"> deux exemplaires dont un </w:t>
                  </w:r>
                  <w:r w:rsidR="008572B8" w:rsidRPr="00DE41B2">
                    <w:rPr>
                      <w:rFonts w:ascii="Calibri" w:eastAsia="Times New Roman" w:hAnsi="Calibri" w:cs="Calibri"/>
                      <w:color w:val="000000"/>
                      <w:lang w:eastAsia="fr-FR"/>
                    </w:rPr>
                    <w:t xml:space="preserve">pour </w:t>
                  </w:r>
                  <w:r w:rsidR="008572B8">
                    <w:rPr>
                      <w:rFonts w:ascii="Arial" w:eastAsia="Times New Roman" w:hAnsi="Arial" w:cs="Arial"/>
                      <w:color w:val="000000"/>
                      <w:sz w:val="20"/>
                      <w:szCs w:val="20"/>
                      <w:lang w:eastAsia="fr-FR"/>
                    </w:rPr>
                    <w:t>…………………………….</w:t>
                  </w:r>
                  <w:r w:rsidR="008572B8" w:rsidRPr="00FA27A1">
                    <w:rPr>
                      <w:rFonts w:ascii="Arial" w:eastAsia="Times New Roman" w:hAnsi="Arial" w:cs="Arial"/>
                      <w:color w:val="4472C4" w:themeColor="accent1"/>
                      <w:sz w:val="20"/>
                      <w:szCs w:val="20"/>
                      <w:lang w:eastAsia="fr-FR"/>
                    </w:rPr>
                    <w:t xml:space="preserve"> </w:t>
                  </w:r>
                  <w:r w:rsidR="00DE41B2" w:rsidRPr="00FA27A1">
                    <w:rPr>
                      <w:rFonts w:ascii="Calibri" w:eastAsia="Times New Roman" w:hAnsi="Calibri" w:cs="Calibri"/>
                      <w:color w:val="4472C4" w:themeColor="accent1"/>
                      <w:lang w:eastAsia="fr-FR"/>
                    </w:rPr>
                    <w:t xml:space="preserve"> </w:t>
                  </w:r>
                  <w:proofErr w:type="gramStart"/>
                  <w:r w:rsidR="00DE41B2" w:rsidRPr="00DE41B2">
                    <w:rPr>
                      <w:rFonts w:ascii="Calibri" w:eastAsia="Times New Roman" w:hAnsi="Calibri" w:cs="Calibri"/>
                      <w:color w:val="000000"/>
                      <w:lang w:eastAsia="fr-FR"/>
                    </w:rPr>
                    <w:t>qui</w:t>
                  </w:r>
                  <w:proofErr w:type="gramEnd"/>
                  <w:r w:rsidR="00DE41B2" w:rsidRPr="00DE41B2">
                    <w:rPr>
                      <w:rFonts w:ascii="Calibri" w:eastAsia="Times New Roman" w:hAnsi="Calibri" w:cs="Calibri"/>
                      <w:color w:val="000000"/>
                      <w:lang w:eastAsia="fr-FR"/>
                    </w:rPr>
                    <w:t xml:space="preserve"> reconnaît l’avoir reçu.</w:t>
                  </w:r>
                </w:p>
              </w:tc>
              <w:tc>
                <w:tcPr>
                  <w:tcW w:w="1915" w:type="dxa"/>
                  <w:tcBorders>
                    <w:top w:val="nil"/>
                    <w:left w:val="nil"/>
                    <w:bottom w:val="nil"/>
                    <w:right w:val="nil"/>
                  </w:tcBorders>
                  <w:shd w:val="clear" w:color="auto" w:fill="auto"/>
                  <w:noWrap/>
                  <w:vAlign w:val="bottom"/>
                  <w:hideMark/>
                </w:tcPr>
                <w:p w14:paraId="554473F1"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164E446E" w14:textId="77777777" w:rsidTr="00FA27A1">
              <w:trPr>
                <w:trHeight w:val="260"/>
              </w:trPr>
              <w:tc>
                <w:tcPr>
                  <w:tcW w:w="1263" w:type="dxa"/>
                  <w:tcBorders>
                    <w:top w:val="nil"/>
                    <w:left w:val="nil"/>
                    <w:bottom w:val="nil"/>
                    <w:right w:val="nil"/>
                  </w:tcBorders>
                  <w:shd w:val="clear" w:color="auto" w:fill="auto"/>
                  <w:noWrap/>
                  <w:vAlign w:val="center"/>
                  <w:hideMark/>
                </w:tcPr>
                <w:p w14:paraId="0AB322CE"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154AE0DA" w14:textId="77777777" w:rsidR="00DE41B2" w:rsidRPr="00DE41B2" w:rsidRDefault="00DE41B2" w:rsidP="00DE41B2">
                  <w:pPr>
                    <w:spacing w:after="0" w:line="240" w:lineRule="auto"/>
                    <w:jc w:val="both"/>
                    <w:rPr>
                      <w:rFonts w:ascii="Times New Roman" w:eastAsia="Times New Roman" w:hAnsi="Times New Roman" w:cs="Times New Roman"/>
                      <w:sz w:val="20"/>
                      <w:szCs w:val="20"/>
                      <w:lang w:eastAsia="fr-FR"/>
                    </w:rPr>
                  </w:pPr>
                </w:p>
              </w:tc>
              <w:tc>
                <w:tcPr>
                  <w:tcW w:w="1263" w:type="dxa"/>
                  <w:tcBorders>
                    <w:top w:val="nil"/>
                    <w:left w:val="nil"/>
                    <w:bottom w:val="nil"/>
                    <w:right w:val="nil"/>
                  </w:tcBorders>
                  <w:shd w:val="clear" w:color="auto" w:fill="auto"/>
                  <w:noWrap/>
                  <w:vAlign w:val="bottom"/>
                  <w:hideMark/>
                </w:tcPr>
                <w:p w14:paraId="74A0BE85"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55B9DE6A"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262" w:type="dxa"/>
                  <w:tcBorders>
                    <w:top w:val="nil"/>
                    <w:left w:val="nil"/>
                    <w:bottom w:val="nil"/>
                    <w:right w:val="nil"/>
                  </w:tcBorders>
                  <w:shd w:val="clear" w:color="auto" w:fill="auto"/>
                  <w:noWrap/>
                  <w:vAlign w:val="bottom"/>
                  <w:hideMark/>
                </w:tcPr>
                <w:p w14:paraId="56966A23"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128" w:type="dxa"/>
                  <w:tcBorders>
                    <w:top w:val="nil"/>
                    <w:left w:val="nil"/>
                    <w:bottom w:val="nil"/>
                    <w:right w:val="nil"/>
                  </w:tcBorders>
                  <w:shd w:val="clear" w:color="auto" w:fill="auto"/>
                  <w:noWrap/>
                  <w:vAlign w:val="bottom"/>
                  <w:hideMark/>
                </w:tcPr>
                <w:p w14:paraId="6372B48D"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c>
                <w:tcPr>
                  <w:tcW w:w="1915" w:type="dxa"/>
                  <w:tcBorders>
                    <w:top w:val="nil"/>
                    <w:left w:val="nil"/>
                    <w:bottom w:val="nil"/>
                    <w:right w:val="nil"/>
                  </w:tcBorders>
                  <w:shd w:val="clear" w:color="auto" w:fill="auto"/>
                  <w:noWrap/>
                  <w:vAlign w:val="bottom"/>
                  <w:hideMark/>
                </w:tcPr>
                <w:p w14:paraId="42857E62" w14:textId="77777777" w:rsidR="00DE41B2" w:rsidRPr="00DE41B2" w:rsidRDefault="00DE41B2" w:rsidP="00DE41B2">
                  <w:pPr>
                    <w:spacing w:after="0" w:line="240" w:lineRule="auto"/>
                    <w:rPr>
                      <w:rFonts w:ascii="Times New Roman" w:eastAsia="Times New Roman" w:hAnsi="Times New Roman" w:cs="Times New Roman"/>
                      <w:sz w:val="20"/>
                      <w:szCs w:val="20"/>
                      <w:lang w:eastAsia="fr-FR"/>
                    </w:rPr>
                  </w:pPr>
                </w:p>
              </w:tc>
            </w:tr>
            <w:tr w:rsidR="00DE41B2" w:rsidRPr="00DE41B2" w14:paraId="487DF5B6" w14:textId="77777777" w:rsidTr="00FA27A1">
              <w:trPr>
                <w:trHeight w:val="260"/>
              </w:trPr>
              <w:tc>
                <w:tcPr>
                  <w:tcW w:w="3789" w:type="dxa"/>
                  <w:gridSpan w:val="3"/>
                  <w:tcBorders>
                    <w:top w:val="nil"/>
                    <w:left w:val="nil"/>
                    <w:bottom w:val="nil"/>
                    <w:right w:val="nil"/>
                  </w:tcBorders>
                  <w:shd w:val="clear" w:color="auto" w:fill="auto"/>
                  <w:noWrap/>
                  <w:vAlign w:val="center"/>
                  <w:hideMark/>
                </w:tcPr>
                <w:p w14:paraId="53A3E6BC" w14:textId="77777777" w:rsidR="00DE41B2" w:rsidRPr="00DE41B2" w:rsidRDefault="0041276C" w:rsidP="00DE41B2">
                  <w:pPr>
                    <w:spacing w:after="0" w:line="240" w:lineRule="auto"/>
                    <w:jc w:val="center"/>
                    <w:rPr>
                      <w:rFonts w:ascii="Arial" w:eastAsia="Times New Roman" w:hAnsi="Arial" w:cs="Arial"/>
                      <w:i/>
                      <w:iCs/>
                      <w:color w:val="ED7D31"/>
                      <w:sz w:val="20"/>
                      <w:szCs w:val="20"/>
                      <w:lang w:eastAsia="fr-FR"/>
                    </w:rPr>
                  </w:pPr>
                  <w:r w:rsidRPr="002F7982">
                    <w:rPr>
                      <w:rFonts w:ascii="Arial" w:eastAsia="Times New Roman" w:hAnsi="Arial" w:cs="Arial"/>
                      <w:color w:val="4472C4" w:themeColor="accent1"/>
                      <w:sz w:val="20"/>
                      <w:szCs w:val="20"/>
                      <w:lang w:eastAsia="fr-FR"/>
                    </w:rPr>
                    <w:t>CMCG Courtage</w:t>
                  </w:r>
                </w:p>
              </w:tc>
              <w:tc>
                <w:tcPr>
                  <w:tcW w:w="3652" w:type="dxa"/>
                  <w:gridSpan w:val="3"/>
                  <w:tcBorders>
                    <w:top w:val="nil"/>
                    <w:left w:val="nil"/>
                    <w:bottom w:val="nil"/>
                    <w:right w:val="nil"/>
                  </w:tcBorders>
                  <w:shd w:val="clear" w:color="auto" w:fill="auto"/>
                  <w:noWrap/>
                  <w:vAlign w:val="center"/>
                  <w:hideMark/>
                </w:tcPr>
                <w:p w14:paraId="51D78BAB" w14:textId="77777777" w:rsidR="00DE41B2" w:rsidRPr="00DE41B2" w:rsidRDefault="008572B8" w:rsidP="00DE41B2">
                  <w:pPr>
                    <w:spacing w:after="0" w:line="240" w:lineRule="auto"/>
                    <w:jc w:val="right"/>
                    <w:rPr>
                      <w:rFonts w:ascii="Arial" w:eastAsia="Times New Roman" w:hAnsi="Arial" w:cs="Arial"/>
                      <w:i/>
                      <w:iCs/>
                      <w:color w:val="ED7D31"/>
                      <w:sz w:val="20"/>
                      <w:szCs w:val="20"/>
                      <w:lang w:eastAsia="fr-FR"/>
                    </w:rPr>
                  </w:pPr>
                  <w:r>
                    <w:rPr>
                      <w:rFonts w:ascii="Arial" w:eastAsia="Times New Roman" w:hAnsi="Arial" w:cs="Arial"/>
                      <w:color w:val="000000"/>
                      <w:sz w:val="20"/>
                      <w:szCs w:val="20"/>
                      <w:lang w:eastAsia="fr-FR"/>
                    </w:rPr>
                    <w:t xml:space="preserve"> …………………………….</w:t>
                  </w:r>
                </w:p>
              </w:tc>
              <w:tc>
                <w:tcPr>
                  <w:tcW w:w="1915" w:type="dxa"/>
                  <w:tcBorders>
                    <w:top w:val="nil"/>
                    <w:left w:val="nil"/>
                    <w:bottom w:val="nil"/>
                    <w:right w:val="nil"/>
                  </w:tcBorders>
                  <w:shd w:val="clear" w:color="auto" w:fill="auto"/>
                  <w:noWrap/>
                  <w:vAlign w:val="center"/>
                  <w:hideMark/>
                </w:tcPr>
                <w:p w14:paraId="55160300" w14:textId="77777777" w:rsidR="00DE41B2" w:rsidRPr="00DE41B2" w:rsidRDefault="00DE41B2" w:rsidP="00DE41B2">
                  <w:pPr>
                    <w:spacing w:after="0" w:line="240" w:lineRule="auto"/>
                    <w:jc w:val="right"/>
                    <w:rPr>
                      <w:rFonts w:ascii="Arial" w:eastAsia="Times New Roman" w:hAnsi="Arial" w:cs="Arial"/>
                      <w:i/>
                      <w:iCs/>
                      <w:color w:val="ED7D31"/>
                      <w:sz w:val="20"/>
                      <w:szCs w:val="20"/>
                      <w:lang w:eastAsia="fr-FR"/>
                    </w:rPr>
                  </w:pPr>
                </w:p>
              </w:tc>
            </w:tr>
          </w:tbl>
          <w:p w14:paraId="23481160"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58431E35" w14:textId="77777777" w:rsidTr="0022359F">
        <w:trPr>
          <w:trHeight w:val="450"/>
        </w:trPr>
        <w:tc>
          <w:tcPr>
            <w:tcW w:w="9496" w:type="dxa"/>
            <w:gridSpan w:val="8"/>
            <w:vMerge/>
            <w:tcBorders>
              <w:top w:val="nil"/>
              <w:left w:val="nil"/>
              <w:bottom w:val="nil"/>
              <w:right w:val="nil"/>
            </w:tcBorders>
            <w:vAlign w:val="center"/>
            <w:hideMark/>
          </w:tcPr>
          <w:p w14:paraId="106044FB"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7C60748" w14:textId="77777777" w:rsidTr="0022359F">
        <w:trPr>
          <w:trHeight w:val="450"/>
        </w:trPr>
        <w:tc>
          <w:tcPr>
            <w:tcW w:w="9496" w:type="dxa"/>
            <w:gridSpan w:val="8"/>
            <w:vMerge/>
            <w:tcBorders>
              <w:top w:val="nil"/>
              <w:left w:val="nil"/>
              <w:bottom w:val="nil"/>
              <w:right w:val="nil"/>
            </w:tcBorders>
            <w:vAlign w:val="center"/>
            <w:hideMark/>
          </w:tcPr>
          <w:p w14:paraId="21EACCF8"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3BC9FC80" w14:textId="77777777" w:rsidTr="0022359F">
        <w:trPr>
          <w:trHeight w:val="450"/>
        </w:trPr>
        <w:tc>
          <w:tcPr>
            <w:tcW w:w="9496" w:type="dxa"/>
            <w:gridSpan w:val="8"/>
            <w:vMerge/>
            <w:tcBorders>
              <w:top w:val="nil"/>
              <w:left w:val="nil"/>
              <w:bottom w:val="nil"/>
              <w:right w:val="nil"/>
            </w:tcBorders>
            <w:vAlign w:val="center"/>
            <w:hideMark/>
          </w:tcPr>
          <w:p w14:paraId="1312300C"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898C16B" w14:textId="77777777" w:rsidTr="0022359F">
        <w:trPr>
          <w:trHeight w:val="450"/>
        </w:trPr>
        <w:tc>
          <w:tcPr>
            <w:tcW w:w="9496" w:type="dxa"/>
            <w:gridSpan w:val="8"/>
            <w:vMerge/>
            <w:tcBorders>
              <w:top w:val="nil"/>
              <w:left w:val="nil"/>
              <w:bottom w:val="nil"/>
              <w:right w:val="nil"/>
            </w:tcBorders>
            <w:vAlign w:val="center"/>
            <w:hideMark/>
          </w:tcPr>
          <w:p w14:paraId="4EE8808F"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059E63C6" w14:textId="77777777" w:rsidTr="0022359F">
        <w:trPr>
          <w:trHeight w:val="450"/>
        </w:trPr>
        <w:tc>
          <w:tcPr>
            <w:tcW w:w="9496" w:type="dxa"/>
            <w:gridSpan w:val="8"/>
            <w:vMerge/>
            <w:tcBorders>
              <w:top w:val="nil"/>
              <w:left w:val="nil"/>
              <w:bottom w:val="nil"/>
              <w:right w:val="nil"/>
            </w:tcBorders>
            <w:vAlign w:val="center"/>
            <w:hideMark/>
          </w:tcPr>
          <w:p w14:paraId="27410D0D"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84A2E3E" w14:textId="77777777" w:rsidTr="0022359F">
        <w:trPr>
          <w:trHeight w:val="450"/>
        </w:trPr>
        <w:tc>
          <w:tcPr>
            <w:tcW w:w="9496" w:type="dxa"/>
            <w:gridSpan w:val="8"/>
            <w:vMerge/>
            <w:tcBorders>
              <w:top w:val="nil"/>
              <w:left w:val="nil"/>
              <w:bottom w:val="nil"/>
              <w:right w:val="nil"/>
            </w:tcBorders>
            <w:vAlign w:val="center"/>
            <w:hideMark/>
          </w:tcPr>
          <w:p w14:paraId="28665150"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B20DDEB" w14:textId="77777777" w:rsidTr="0022359F">
        <w:trPr>
          <w:trHeight w:val="450"/>
        </w:trPr>
        <w:tc>
          <w:tcPr>
            <w:tcW w:w="9496" w:type="dxa"/>
            <w:gridSpan w:val="8"/>
            <w:vMerge/>
            <w:tcBorders>
              <w:top w:val="nil"/>
              <w:left w:val="nil"/>
              <w:bottom w:val="nil"/>
              <w:right w:val="nil"/>
            </w:tcBorders>
            <w:vAlign w:val="center"/>
            <w:hideMark/>
          </w:tcPr>
          <w:p w14:paraId="50DD0BF7"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15AF78A" w14:textId="77777777" w:rsidTr="0022359F">
        <w:trPr>
          <w:trHeight w:val="450"/>
        </w:trPr>
        <w:tc>
          <w:tcPr>
            <w:tcW w:w="9496" w:type="dxa"/>
            <w:gridSpan w:val="8"/>
            <w:vMerge/>
            <w:tcBorders>
              <w:top w:val="nil"/>
              <w:left w:val="nil"/>
              <w:bottom w:val="nil"/>
              <w:right w:val="nil"/>
            </w:tcBorders>
            <w:vAlign w:val="center"/>
            <w:hideMark/>
          </w:tcPr>
          <w:p w14:paraId="46EE5C62"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31764489" w14:textId="77777777" w:rsidTr="0022359F">
        <w:trPr>
          <w:trHeight w:val="450"/>
        </w:trPr>
        <w:tc>
          <w:tcPr>
            <w:tcW w:w="9496" w:type="dxa"/>
            <w:gridSpan w:val="8"/>
            <w:vMerge/>
            <w:tcBorders>
              <w:top w:val="nil"/>
              <w:left w:val="nil"/>
              <w:bottom w:val="nil"/>
              <w:right w:val="nil"/>
            </w:tcBorders>
            <w:vAlign w:val="center"/>
            <w:hideMark/>
          </w:tcPr>
          <w:p w14:paraId="59D73E1A"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C8EB548" w14:textId="77777777" w:rsidTr="0022359F">
        <w:trPr>
          <w:trHeight w:val="450"/>
        </w:trPr>
        <w:tc>
          <w:tcPr>
            <w:tcW w:w="9496" w:type="dxa"/>
            <w:gridSpan w:val="8"/>
            <w:vMerge/>
            <w:tcBorders>
              <w:top w:val="nil"/>
              <w:left w:val="nil"/>
              <w:bottom w:val="nil"/>
              <w:right w:val="nil"/>
            </w:tcBorders>
            <w:vAlign w:val="center"/>
            <w:hideMark/>
          </w:tcPr>
          <w:p w14:paraId="2130147D"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B1AD49A" w14:textId="77777777" w:rsidTr="0022359F">
        <w:trPr>
          <w:trHeight w:val="450"/>
        </w:trPr>
        <w:tc>
          <w:tcPr>
            <w:tcW w:w="9496" w:type="dxa"/>
            <w:gridSpan w:val="8"/>
            <w:vMerge/>
            <w:tcBorders>
              <w:top w:val="nil"/>
              <w:left w:val="nil"/>
              <w:bottom w:val="nil"/>
              <w:right w:val="nil"/>
            </w:tcBorders>
            <w:vAlign w:val="center"/>
            <w:hideMark/>
          </w:tcPr>
          <w:p w14:paraId="19CD7C00"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4C89AD4" w14:textId="77777777" w:rsidTr="0022359F">
        <w:trPr>
          <w:trHeight w:val="450"/>
        </w:trPr>
        <w:tc>
          <w:tcPr>
            <w:tcW w:w="9496" w:type="dxa"/>
            <w:gridSpan w:val="8"/>
            <w:vMerge/>
            <w:tcBorders>
              <w:top w:val="nil"/>
              <w:left w:val="nil"/>
              <w:bottom w:val="nil"/>
              <w:right w:val="nil"/>
            </w:tcBorders>
            <w:vAlign w:val="center"/>
            <w:hideMark/>
          </w:tcPr>
          <w:p w14:paraId="4F5B1886"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DA1F581" w14:textId="77777777" w:rsidTr="0022359F">
        <w:trPr>
          <w:trHeight w:val="450"/>
        </w:trPr>
        <w:tc>
          <w:tcPr>
            <w:tcW w:w="9496" w:type="dxa"/>
            <w:gridSpan w:val="8"/>
            <w:vMerge/>
            <w:tcBorders>
              <w:top w:val="nil"/>
              <w:left w:val="nil"/>
              <w:bottom w:val="nil"/>
              <w:right w:val="nil"/>
            </w:tcBorders>
            <w:vAlign w:val="center"/>
            <w:hideMark/>
          </w:tcPr>
          <w:p w14:paraId="4EE8A22A"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10CD5A80" w14:textId="77777777" w:rsidTr="0022359F">
        <w:trPr>
          <w:trHeight w:val="450"/>
        </w:trPr>
        <w:tc>
          <w:tcPr>
            <w:tcW w:w="9496" w:type="dxa"/>
            <w:gridSpan w:val="8"/>
            <w:vMerge/>
            <w:tcBorders>
              <w:top w:val="nil"/>
              <w:left w:val="nil"/>
              <w:bottom w:val="nil"/>
              <w:right w:val="nil"/>
            </w:tcBorders>
            <w:vAlign w:val="center"/>
            <w:hideMark/>
          </w:tcPr>
          <w:p w14:paraId="5954444E"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266CF1E1" w14:textId="77777777" w:rsidTr="0022359F">
        <w:trPr>
          <w:trHeight w:val="450"/>
        </w:trPr>
        <w:tc>
          <w:tcPr>
            <w:tcW w:w="9496" w:type="dxa"/>
            <w:gridSpan w:val="8"/>
            <w:vMerge/>
            <w:tcBorders>
              <w:top w:val="nil"/>
              <w:left w:val="nil"/>
              <w:bottom w:val="nil"/>
              <w:right w:val="nil"/>
            </w:tcBorders>
            <w:vAlign w:val="center"/>
            <w:hideMark/>
          </w:tcPr>
          <w:p w14:paraId="3115A523"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9862DEB" w14:textId="77777777" w:rsidTr="0022359F">
        <w:trPr>
          <w:trHeight w:val="450"/>
        </w:trPr>
        <w:tc>
          <w:tcPr>
            <w:tcW w:w="9496" w:type="dxa"/>
            <w:gridSpan w:val="8"/>
            <w:vMerge/>
            <w:tcBorders>
              <w:top w:val="nil"/>
              <w:left w:val="nil"/>
              <w:bottom w:val="nil"/>
              <w:right w:val="nil"/>
            </w:tcBorders>
            <w:vAlign w:val="center"/>
            <w:hideMark/>
          </w:tcPr>
          <w:p w14:paraId="3C880720"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8676506" w14:textId="77777777" w:rsidTr="0022359F">
        <w:trPr>
          <w:trHeight w:val="450"/>
        </w:trPr>
        <w:tc>
          <w:tcPr>
            <w:tcW w:w="9496" w:type="dxa"/>
            <w:gridSpan w:val="8"/>
            <w:vMerge/>
            <w:tcBorders>
              <w:top w:val="nil"/>
              <w:left w:val="nil"/>
              <w:bottom w:val="nil"/>
              <w:right w:val="nil"/>
            </w:tcBorders>
            <w:vAlign w:val="center"/>
            <w:hideMark/>
          </w:tcPr>
          <w:p w14:paraId="3B9C5B4D"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35652675" w14:textId="77777777" w:rsidTr="0022359F">
        <w:trPr>
          <w:trHeight w:val="450"/>
        </w:trPr>
        <w:tc>
          <w:tcPr>
            <w:tcW w:w="9496" w:type="dxa"/>
            <w:gridSpan w:val="8"/>
            <w:vMerge/>
            <w:tcBorders>
              <w:top w:val="nil"/>
              <w:left w:val="nil"/>
              <w:bottom w:val="nil"/>
              <w:right w:val="nil"/>
            </w:tcBorders>
            <w:vAlign w:val="center"/>
            <w:hideMark/>
          </w:tcPr>
          <w:p w14:paraId="319B7F08"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66ECC265" w14:textId="77777777" w:rsidTr="0022359F">
        <w:trPr>
          <w:trHeight w:val="450"/>
        </w:trPr>
        <w:tc>
          <w:tcPr>
            <w:tcW w:w="9496" w:type="dxa"/>
            <w:gridSpan w:val="8"/>
            <w:vMerge/>
            <w:tcBorders>
              <w:top w:val="nil"/>
              <w:left w:val="nil"/>
              <w:bottom w:val="nil"/>
              <w:right w:val="nil"/>
            </w:tcBorders>
            <w:vAlign w:val="center"/>
            <w:hideMark/>
          </w:tcPr>
          <w:p w14:paraId="04811419"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79DD0DF" w14:textId="77777777" w:rsidTr="0022359F">
        <w:trPr>
          <w:trHeight w:val="450"/>
        </w:trPr>
        <w:tc>
          <w:tcPr>
            <w:tcW w:w="9496" w:type="dxa"/>
            <w:gridSpan w:val="8"/>
            <w:vMerge/>
            <w:tcBorders>
              <w:top w:val="nil"/>
              <w:left w:val="nil"/>
              <w:bottom w:val="nil"/>
              <w:right w:val="nil"/>
            </w:tcBorders>
            <w:vAlign w:val="center"/>
            <w:hideMark/>
          </w:tcPr>
          <w:p w14:paraId="23EA8931"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7DADCEE4" w14:textId="77777777" w:rsidTr="0022359F">
        <w:trPr>
          <w:trHeight w:val="450"/>
        </w:trPr>
        <w:tc>
          <w:tcPr>
            <w:tcW w:w="9496" w:type="dxa"/>
            <w:gridSpan w:val="8"/>
            <w:vMerge/>
            <w:tcBorders>
              <w:top w:val="nil"/>
              <w:left w:val="nil"/>
              <w:bottom w:val="nil"/>
              <w:right w:val="nil"/>
            </w:tcBorders>
            <w:vAlign w:val="center"/>
            <w:hideMark/>
          </w:tcPr>
          <w:p w14:paraId="7C63046D"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2CEE5858" w14:textId="77777777" w:rsidTr="0022359F">
        <w:trPr>
          <w:trHeight w:val="450"/>
        </w:trPr>
        <w:tc>
          <w:tcPr>
            <w:tcW w:w="9496" w:type="dxa"/>
            <w:gridSpan w:val="8"/>
            <w:vMerge/>
            <w:tcBorders>
              <w:top w:val="nil"/>
              <w:left w:val="nil"/>
              <w:bottom w:val="nil"/>
              <w:right w:val="nil"/>
            </w:tcBorders>
            <w:vAlign w:val="center"/>
            <w:hideMark/>
          </w:tcPr>
          <w:p w14:paraId="0FE7066E"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33D3793F" w14:textId="77777777" w:rsidTr="0022359F">
        <w:trPr>
          <w:trHeight w:val="450"/>
        </w:trPr>
        <w:tc>
          <w:tcPr>
            <w:tcW w:w="9496" w:type="dxa"/>
            <w:gridSpan w:val="8"/>
            <w:vMerge/>
            <w:tcBorders>
              <w:top w:val="nil"/>
              <w:left w:val="nil"/>
              <w:bottom w:val="nil"/>
              <w:right w:val="nil"/>
            </w:tcBorders>
            <w:vAlign w:val="center"/>
            <w:hideMark/>
          </w:tcPr>
          <w:p w14:paraId="4EBFEC27"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59CD720B" w14:textId="77777777" w:rsidTr="0022359F">
        <w:trPr>
          <w:trHeight w:val="450"/>
        </w:trPr>
        <w:tc>
          <w:tcPr>
            <w:tcW w:w="9496" w:type="dxa"/>
            <w:gridSpan w:val="8"/>
            <w:vMerge/>
            <w:tcBorders>
              <w:top w:val="nil"/>
              <w:left w:val="nil"/>
              <w:bottom w:val="nil"/>
              <w:right w:val="nil"/>
            </w:tcBorders>
            <w:vAlign w:val="center"/>
            <w:hideMark/>
          </w:tcPr>
          <w:p w14:paraId="52DF4100"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54B21DAE" w14:textId="77777777" w:rsidTr="0022359F">
        <w:trPr>
          <w:trHeight w:val="450"/>
        </w:trPr>
        <w:tc>
          <w:tcPr>
            <w:tcW w:w="9496" w:type="dxa"/>
            <w:gridSpan w:val="8"/>
            <w:vMerge/>
            <w:tcBorders>
              <w:top w:val="nil"/>
              <w:left w:val="nil"/>
              <w:bottom w:val="nil"/>
              <w:right w:val="nil"/>
            </w:tcBorders>
            <w:vAlign w:val="center"/>
            <w:hideMark/>
          </w:tcPr>
          <w:p w14:paraId="399CF00E"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620CFD9C" w14:textId="77777777" w:rsidTr="0022359F">
        <w:trPr>
          <w:trHeight w:val="450"/>
        </w:trPr>
        <w:tc>
          <w:tcPr>
            <w:tcW w:w="9496" w:type="dxa"/>
            <w:gridSpan w:val="8"/>
            <w:vMerge/>
            <w:tcBorders>
              <w:top w:val="nil"/>
              <w:left w:val="nil"/>
              <w:bottom w:val="nil"/>
              <w:right w:val="nil"/>
            </w:tcBorders>
            <w:vAlign w:val="center"/>
            <w:hideMark/>
          </w:tcPr>
          <w:p w14:paraId="502978D2"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2DF5495C" w14:textId="77777777" w:rsidTr="0022359F">
        <w:trPr>
          <w:trHeight w:val="450"/>
        </w:trPr>
        <w:tc>
          <w:tcPr>
            <w:tcW w:w="9496" w:type="dxa"/>
            <w:gridSpan w:val="8"/>
            <w:vMerge/>
            <w:tcBorders>
              <w:top w:val="nil"/>
              <w:left w:val="nil"/>
              <w:bottom w:val="nil"/>
              <w:right w:val="nil"/>
            </w:tcBorders>
            <w:vAlign w:val="center"/>
            <w:hideMark/>
          </w:tcPr>
          <w:p w14:paraId="276A240A"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070D7695" w14:textId="77777777" w:rsidTr="0022359F">
        <w:trPr>
          <w:trHeight w:val="450"/>
        </w:trPr>
        <w:tc>
          <w:tcPr>
            <w:tcW w:w="9496" w:type="dxa"/>
            <w:gridSpan w:val="8"/>
            <w:vMerge/>
            <w:tcBorders>
              <w:top w:val="nil"/>
              <w:left w:val="nil"/>
              <w:bottom w:val="nil"/>
              <w:right w:val="nil"/>
            </w:tcBorders>
            <w:vAlign w:val="center"/>
            <w:hideMark/>
          </w:tcPr>
          <w:p w14:paraId="360C0AF7"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2D88DDA1" w14:textId="77777777" w:rsidTr="0022359F">
        <w:trPr>
          <w:trHeight w:val="450"/>
        </w:trPr>
        <w:tc>
          <w:tcPr>
            <w:tcW w:w="9496" w:type="dxa"/>
            <w:gridSpan w:val="8"/>
            <w:vMerge/>
            <w:tcBorders>
              <w:top w:val="nil"/>
              <w:left w:val="nil"/>
              <w:bottom w:val="nil"/>
              <w:right w:val="nil"/>
            </w:tcBorders>
            <w:vAlign w:val="center"/>
            <w:hideMark/>
          </w:tcPr>
          <w:p w14:paraId="2A8AE53B"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20883E9E" w14:textId="77777777" w:rsidTr="0022359F">
        <w:trPr>
          <w:trHeight w:val="450"/>
        </w:trPr>
        <w:tc>
          <w:tcPr>
            <w:tcW w:w="9496" w:type="dxa"/>
            <w:gridSpan w:val="8"/>
            <w:vMerge/>
            <w:tcBorders>
              <w:top w:val="nil"/>
              <w:left w:val="nil"/>
              <w:bottom w:val="nil"/>
              <w:right w:val="nil"/>
            </w:tcBorders>
            <w:vAlign w:val="center"/>
            <w:hideMark/>
          </w:tcPr>
          <w:p w14:paraId="76AB311E" w14:textId="77777777" w:rsidR="00DE41B2" w:rsidRPr="00DE41B2" w:rsidRDefault="00DE41B2" w:rsidP="00DE41B2">
            <w:pPr>
              <w:spacing w:after="0" w:line="240" w:lineRule="auto"/>
              <w:rPr>
                <w:rFonts w:ascii="Calibri" w:eastAsia="Times New Roman" w:hAnsi="Calibri" w:cs="Calibri"/>
                <w:color w:val="000000"/>
                <w:lang w:eastAsia="fr-FR"/>
              </w:rPr>
            </w:pPr>
          </w:p>
        </w:tc>
      </w:tr>
      <w:tr w:rsidR="00DE41B2" w:rsidRPr="00DE41B2" w14:paraId="40EDEAD7" w14:textId="77777777" w:rsidTr="0022359F">
        <w:trPr>
          <w:trHeight w:val="450"/>
        </w:trPr>
        <w:tc>
          <w:tcPr>
            <w:tcW w:w="9496" w:type="dxa"/>
            <w:gridSpan w:val="8"/>
            <w:vMerge/>
            <w:tcBorders>
              <w:top w:val="nil"/>
              <w:left w:val="nil"/>
              <w:bottom w:val="nil"/>
              <w:right w:val="nil"/>
            </w:tcBorders>
            <w:vAlign w:val="center"/>
            <w:hideMark/>
          </w:tcPr>
          <w:p w14:paraId="25D6EA79" w14:textId="77777777" w:rsidR="00DE41B2" w:rsidRPr="00DE41B2" w:rsidRDefault="00DE41B2" w:rsidP="00DE41B2">
            <w:pPr>
              <w:spacing w:after="0" w:line="240" w:lineRule="auto"/>
              <w:rPr>
                <w:rFonts w:ascii="Calibri" w:eastAsia="Times New Roman" w:hAnsi="Calibri" w:cs="Calibri"/>
                <w:color w:val="000000"/>
                <w:lang w:eastAsia="fr-FR"/>
              </w:rPr>
            </w:pPr>
          </w:p>
        </w:tc>
      </w:tr>
    </w:tbl>
    <w:p w14:paraId="02570D81" w14:textId="77777777" w:rsidR="00362D97" w:rsidRDefault="00362D97" w:rsidP="00875010"/>
    <w:sectPr w:rsidR="00362D97" w:rsidSect="00DE41B2">
      <w:footerReference w:type="default" r:id="rId9"/>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108B" w14:textId="77777777" w:rsidR="004877E3" w:rsidRDefault="004877E3" w:rsidP="00C14AB7">
      <w:pPr>
        <w:spacing w:after="0" w:line="240" w:lineRule="auto"/>
      </w:pPr>
      <w:r>
        <w:separator/>
      </w:r>
    </w:p>
  </w:endnote>
  <w:endnote w:type="continuationSeparator" w:id="0">
    <w:p w14:paraId="7AC7335A" w14:textId="77777777" w:rsidR="004877E3" w:rsidRDefault="004877E3" w:rsidP="00C1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442" w14:textId="77777777" w:rsidR="00C14AB7" w:rsidRDefault="00C14AB7" w:rsidP="00C14AB7">
    <w:pPr>
      <w:pStyle w:val="Pieddepage"/>
      <w:jc w:val="center"/>
      <w:rPr>
        <w:color w:val="808080"/>
        <w:sz w:val="16"/>
        <w:szCs w:val="16"/>
      </w:rPr>
    </w:pPr>
    <w:r>
      <w:rPr>
        <w:color w:val="808080"/>
        <w:sz w:val="16"/>
        <w:szCs w:val="16"/>
      </w:rPr>
      <w:t>ORIAS n° 17 005 623 (www.orias.fr) – RCS St-Etienne n° 831 815 212 - SARL au capital de 3000 €</w:t>
    </w:r>
  </w:p>
  <w:p w14:paraId="43237C1F" w14:textId="77777777" w:rsidR="00C14AB7" w:rsidRDefault="00C14AB7">
    <w:pPr>
      <w:pStyle w:val="Pieddepage"/>
    </w:pPr>
    <w:r>
      <w:rPr>
        <w:color w:val="808080"/>
        <w:sz w:val="16"/>
        <w:szCs w:val="16"/>
      </w:rPr>
      <w:t>Garantie financière et assurance de responsabilité civile professionnelle conformes aux articles L. 530-1 et L. 530-2 du code des assurances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2FE7" w14:textId="77777777" w:rsidR="004877E3" w:rsidRDefault="004877E3" w:rsidP="00C14AB7">
      <w:pPr>
        <w:spacing w:after="0" w:line="240" w:lineRule="auto"/>
      </w:pPr>
      <w:r>
        <w:separator/>
      </w:r>
    </w:p>
  </w:footnote>
  <w:footnote w:type="continuationSeparator" w:id="0">
    <w:p w14:paraId="6CCE252F" w14:textId="77777777" w:rsidR="004877E3" w:rsidRDefault="004877E3" w:rsidP="00C14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B2"/>
    <w:rsid w:val="000172C3"/>
    <w:rsid w:val="00034096"/>
    <w:rsid w:val="00034254"/>
    <w:rsid w:val="00096D98"/>
    <w:rsid w:val="001564A6"/>
    <w:rsid w:val="0022359F"/>
    <w:rsid w:val="00297D11"/>
    <w:rsid w:val="002F7982"/>
    <w:rsid w:val="00306575"/>
    <w:rsid w:val="00320C2B"/>
    <w:rsid w:val="003563AF"/>
    <w:rsid w:val="00362D97"/>
    <w:rsid w:val="003652DA"/>
    <w:rsid w:val="003A4D52"/>
    <w:rsid w:val="0041276C"/>
    <w:rsid w:val="004712FE"/>
    <w:rsid w:val="004877E3"/>
    <w:rsid w:val="00497CF2"/>
    <w:rsid w:val="005F709B"/>
    <w:rsid w:val="00711B3F"/>
    <w:rsid w:val="0072118C"/>
    <w:rsid w:val="00774130"/>
    <w:rsid w:val="007A7025"/>
    <w:rsid w:val="007E2C89"/>
    <w:rsid w:val="008015A6"/>
    <w:rsid w:val="00854974"/>
    <w:rsid w:val="008572B8"/>
    <w:rsid w:val="00875010"/>
    <w:rsid w:val="008A1747"/>
    <w:rsid w:val="008A6759"/>
    <w:rsid w:val="0098210F"/>
    <w:rsid w:val="00986F94"/>
    <w:rsid w:val="009D2A46"/>
    <w:rsid w:val="00A844B9"/>
    <w:rsid w:val="00B201E4"/>
    <w:rsid w:val="00B331ED"/>
    <w:rsid w:val="00B80A61"/>
    <w:rsid w:val="00C14AB7"/>
    <w:rsid w:val="00D27776"/>
    <w:rsid w:val="00DA7A8B"/>
    <w:rsid w:val="00DE0B69"/>
    <w:rsid w:val="00DE41B2"/>
    <w:rsid w:val="00F920E9"/>
    <w:rsid w:val="00FA2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7148"/>
  <w15:chartTrackingRefBased/>
  <w15:docId w15:val="{156FFD1B-7B2C-4E75-809A-9F39E4C1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C89"/>
    <w:pPr>
      <w:ind w:left="720"/>
      <w:contextualSpacing/>
    </w:pPr>
  </w:style>
  <w:style w:type="character" w:styleId="Lienhypertexte">
    <w:name w:val="Hyperlink"/>
    <w:basedOn w:val="Policepardfaut"/>
    <w:rsid w:val="007E2C89"/>
    <w:rPr>
      <w:color w:val="0000FF"/>
      <w:u w:val="single"/>
    </w:rPr>
  </w:style>
  <w:style w:type="character" w:styleId="Mentionnonrsolue">
    <w:name w:val="Unresolved Mention"/>
    <w:basedOn w:val="Policepardfaut"/>
    <w:uiPriority w:val="99"/>
    <w:semiHidden/>
    <w:unhideWhenUsed/>
    <w:rsid w:val="002F7982"/>
    <w:rPr>
      <w:color w:val="605E5C"/>
      <w:shd w:val="clear" w:color="auto" w:fill="E1DFDD"/>
    </w:rPr>
  </w:style>
  <w:style w:type="paragraph" w:styleId="NormalWeb">
    <w:name w:val="Normal (Web)"/>
    <w:basedOn w:val="Normal"/>
    <w:rsid w:val="00C14A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presentation">
    <w:name w:val="titrepresentation"/>
    <w:basedOn w:val="Normal"/>
    <w:rsid w:val="00C14AB7"/>
    <w:pPr>
      <w:pBdr>
        <w:bottom w:val="single" w:sz="6" w:space="0" w:color="F0AD00"/>
      </w:pBdr>
      <w:spacing w:before="100" w:beforeAutospacing="1" w:after="100" w:afterAutospacing="1" w:line="240" w:lineRule="auto"/>
    </w:pPr>
    <w:rPr>
      <w:rFonts w:ascii="Cambria" w:eastAsia="Times New Roman" w:hAnsi="Cambria" w:cs="Times New Roman"/>
      <w:color w:val="785600"/>
      <w:sz w:val="52"/>
      <w:szCs w:val="52"/>
      <w:lang w:eastAsia="fr-FR"/>
    </w:rPr>
  </w:style>
  <w:style w:type="paragraph" w:customStyle="1" w:styleId="texte">
    <w:name w:val="texte"/>
    <w:basedOn w:val="Normal"/>
    <w:rsid w:val="00C14AB7"/>
    <w:pPr>
      <w:spacing w:before="100" w:beforeAutospacing="1" w:after="100" w:afterAutospacing="1" w:line="240" w:lineRule="auto"/>
    </w:pPr>
    <w:rPr>
      <w:rFonts w:ascii="Arial" w:eastAsia="Times New Roman" w:hAnsi="Arial" w:cs="Arial"/>
      <w:color w:val="000000"/>
      <w:lang w:eastAsia="fr-FR"/>
    </w:rPr>
  </w:style>
  <w:style w:type="paragraph" w:styleId="En-tte">
    <w:name w:val="header"/>
    <w:basedOn w:val="Normal"/>
    <w:link w:val="En-tteCar"/>
    <w:uiPriority w:val="99"/>
    <w:unhideWhenUsed/>
    <w:rsid w:val="00C14AB7"/>
    <w:pPr>
      <w:tabs>
        <w:tab w:val="center" w:pos="4536"/>
        <w:tab w:val="right" w:pos="9072"/>
      </w:tabs>
      <w:spacing w:after="0" w:line="240" w:lineRule="auto"/>
    </w:pPr>
  </w:style>
  <w:style w:type="character" w:customStyle="1" w:styleId="En-tteCar">
    <w:name w:val="En-tête Car"/>
    <w:basedOn w:val="Policepardfaut"/>
    <w:link w:val="En-tte"/>
    <w:uiPriority w:val="99"/>
    <w:rsid w:val="00C14AB7"/>
  </w:style>
  <w:style w:type="paragraph" w:styleId="Pieddepage">
    <w:name w:val="footer"/>
    <w:basedOn w:val="Normal"/>
    <w:link w:val="PieddepageCar"/>
    <w:unhideWhenUsed/>
    <w:rsid w:val="00C14AB7"/>
    <w:pPr>
      <w:tabs>
        <w:tab w:val="center" w:pos="4536"/>
        <w:tab w:val="right" w:pos="9072"/>
      </w:tabs>
      <w:spacing w:after="0" w:line="240" w:lineRule="auto"/>
    </w:pPr>
  </w:style>
  <w:style w:type="character" w:customStyle="1" w:styleId="PieddepageCar">
    <w:name w:val="Pied de page Car"/>
    <w:basedOn w:val="Policepardfaut"/>
    <w:link w:val="Pieddepage"/>
    <w:rsid w:val="00C1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mcgcourtage.fr" TargetMode="External"/><Relationship Id="rId3" Type="http://schemas.openxmlformats.org/officeDocument/2006/relationships/webSettings" Target="webSettings.xml"/><Relationship Id="rId7" Type="http://schemas.openxmlformats.org/officeDocument/2006/relationships/hyperlink" Target="mailto:contact@cmcgcourta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nmi.mj.am/lnk/AEQAPrHVhQEAAAAAAAAAAGWR6ZMAAQAATUkAAAAAAAMz7ABZsB6ZbbblbhRyRzmSDB28pmWvQwADEPE/3/Z9mxeCJNH-U8T9kTsKRqPg/aHR0cDovL3d3dy5hY3ByLmJhbnF1ZS1mcmFuY2UuZn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virgile.boutry2@gmail.com</cp:lastModifiedBy>
  <cp:revision>2</cp:revision>
  <dcterms:created xsi:type="dcterms:W3CDTF">2022-01-04T08:49:00Z</dcterms:created>
  <dcterms:modified xsi:type="dcterms:W3CDTF">2022-01-04T08:49:00Z</dcterms:modified>
</cp:coreProperties>
</file>